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53407568" w14:textId="77777777" w:rsidR="005549A9" w:rsidRDefault="0089460C" w:rsidP="0089460C">
      <w:pPr>
        <w:rPr>
          <w:b/>
          <w:bCs/>
        </w:rPr>
      </w:pPr>
      <w:r w:rsidRPr="00604B8C">
        <w:rPr>
          <w:b/>
          <w:bCs/>
        </w:rPr>
        <w:t xml:space="preserve">POSITION: </w:t>
      </w:r>
      <w:r>
        <w:rPr>
          <w:b/>
          <w:bCs/>
        </w:rPr>
        <w:tab/>
      </w:r>
    </w:p>
    <w:p w14:paraId="3F32979C" w14:textId="4F22056C" w:rsidR="0089460C" w:rsidRPr="005549A9" w:rsidRDefault="005549A9" w:rsidP="0089460C">
      <w:pPr>
        <w:rPr>
          <w:b/>
          <w:bCs/>
        </w:rPr>
      </w:pPr>
      <w:r w:rsidRPr="002B3088">
        <w:rPr>
          <w:rFonts w:cstheme="minorHAnsi"/>
        </w:rPr>
        <w:t xml:space="preserve">Commercial Truck Driving Instructor, </w:t>
      </w:r>
      <w:r>
        <w:rPr>
          <w:rFonts w:cstheme="minorHAnsi"/>
        </w:rPr>
        <w:t>Adjunct, Baxley</w:t>
      </w:r>
      <w:r w:rsidR="0089460C">
        <w:rPr>
          <w:b/>
          <w:bCs/>
        </w:rPr>
        <w:tab/>
      </w:r>
      <w:r w:rsidR="0089460C">
        <w:rPr>
          <w:b/>
          <w:bCs/>
        </w:rPr>
        <w:tab/>
      </w:r>
      <w:r w:rsidR="0089460C">
        <w:rPr>
          <w:b/>
          <w:bCs/>
        </w:rPr>
        <w:tab/>
        <w:t xml:space="preserve">STATUS: </w:t>
      </w:r>
      <w:r w:rsidRPr="005549A9">
        <w:t>Part-Time</w:t>
      </w:r>
    </w:p>
    <w:p w14:paraId="6D8C96AC" w14:textId="2BF791F2"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64D55C99" w14:textId="593453B2" w:rsidR="00E42BFB" w:rsidRPr="005549A9" w:rsidRDefault="005549A9" w:rsidP="005549A9">
      <w:pPr>
        <w:widowControl w:val="0"/>
        <w:autoSpaceDE w:val="0"/>
        <w:autoSpaceDN w:val="0"/>
        <w:adjustRightInd w:val="0"/>
        <w:rPr>
          <w:rFonts w:cstheme="minorHAnsi"/>
        </w:rPr>
      </w:pPr>
      <w:r w:rsidRPr="002B3088">
        <w:rPr>
          <w:rFonts w:cstheme="minorHAnsi"/>
        </w:rPr>
        <w:t xml:space="preserve">Under general supervision, the Commercial Truck Driving Instructor will teach courses leading to the Commercial Truck Driving technical certificate of credit.  Instructor will be responsible for the following: evaluating students’ progress in attaining goals and objectives; preparing and maintaining all documents </w:t>
      </w:r>
      <w:r>
        <w:rPr>
          <w:rFonts w:cstheme="minorHAnsi"/>
        </w:rPr>
        <w:t>related to student instruction</w:t>
      </w:r>
      <w:r w:rsidRPr="002B3088">
        <w:rPr>
          <w:rFonts w:cstheme="minorHAnsi"/>
        </w:rPr>
        <w:t xml:space="preserve">; </w:t>
      </w:r>
      <w:r>
        <w:rPr>
          <w:rFonts w:cstheme="minorHAnsi"/>
        </w:rPr>
        <w:t>completing mandatory staff development</w:t>
      </w:r>
      <w:r w:rsidRPr="002B3088">
        <w:rPr>
          <w:rFonts w:cstheme="minorHAnsi"/>
        </w:rPr>
        <w:t>; ensuring safety and security requirements are met in the training area</w:t>
      </w:r>
      <w:r>
        <w:rPr>
          <w:rFonts w:cstheme="minorHAnsi"/>
        </w:rPr>
        <w:t>.</w:t>
      </w:r>
    </w:p>
    <w:p w14:paraId="10B0DD4E"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5A020967" w14:textId="77777777" w:rsidR="005549A9" w:rsidRPr="005549A9" w:rsidRDefault="005549A9" w:rsidP="005549A9">
      <w:pPr>
        <w:pStyle w:val="ListParagraph"/>
        <w:widowControl w:val="0"/>
        <w:numPr>
          <w:ilvl w:val="0"/>
          <w:numId w:val="18"/>
        </w:numPr>
        <w:autoSpaceDE w:val="0"/>
        <w:autoSpaceDN w:val="0"/>
        <w:adjustRightInd w:val="0"/>
        <w:spacing w:after="0" w:line="240" w:lineRule="auto"/>
        <w:rPr>
          <w:rFonts w:cstheme="minorHAnsi"/>
        </w:rPr>
      </w:pPr>
      <w:r w:rsidRPr="005549A9">
        <w:rPr>
          <w:rFonts w:cstheme="minorHAnsi"/>
        </w:rPr>
        <w:t>Must have a violation free MVR for the past 3 years</w:t>
      </w:r>
    </w:p>
    <w:p w14:paraId="6FA1F530" w14:textId="03D40D16" w:rsidR="005549A9" w:rsidRPr="005549A9" w:rsidRDefault="005549A9" w:rsidP="005549A9">
      <w:pPr>
        <w:pStyle w:val="ListParagraph"/>
        <w:widowControl w:val="0"/>
        <w:numPr>
          <w:ilvl w:val="0"/>
          <w:numId w:val="18"/>
        </w:numPr>
        <w:autoSpaceDE w:val="0"/>
        <w:autoSpaceDN w:val="0"/>
        <w:adjustRightInd w:val="0"/>
        <w:spacing w:after="0" w:line="240" w:lineRule="auto"/>
        <w:rPr>
          <w:rFonts w:cstheme="minorHAnsi"/>
        </w:rPr>
      </w:pPr>
      <w:r w:rsidRPr="005549A9">
        <w:rPr>
          <w:rFonts w:cstheme="minorHAnsi"/>
        </w:rPr>
        <w:t>Must have a current and valid Class “A” Commercial Driver’s License</w:t>
      </w:r>
    </w:p>
    <w:p w14:paraId="48394923" w14:textId="77777777" w:rsidR="00073EEC" w:rsidRPr="00B90A10"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7949C885" w14:textId="77777777" w:rsidR="005549A9" w:rsidRPr="005549A9" w:rsidRDefault="005549A9" w:rsidP="005549A9">
      <w:pPr>
        <w:pStyle w:val="ListParagraph"/>
        <w:widowControl w:val="0"/>
        <w:numPr>
          <w:ilvl w:val="0"/>
          <w:numId w:val="19"/>
        </w:numPr>
        <w:autoSpaceDE w:val="0"/>
        <w:autoSpaceDN w:val="0"/>
        <w:adjustRightInd w:val="0"/>
        <w:spacing w:after="0" w:line="240" w:lineRule="auto"/>
        <w:rPr>
          <w:rFonts w:cstheme="minorHAnsi"/>
        </w:rPr>
      </w:pPr>
      <w:r w:rsidRPr="005549A9">
        <w:rPr>
          <w:rFonts w:cstheme="minorHAnsi"/>
        </w:rPr>
        <w:t xml:space="preserve">Teaching experience. </w:t>
      </w:r>
    </w:p>
    <w:p w14:paraId="26D00537" w14:textId="052FBCB9" w:rsidR="00EF7C90" w:rsidRPr="005549A9" w:rsidRDefault="005549A9" w:rsidP="005549A9">
      <w:pPr>
        <w:pStyle w:val="ListParagraph"/>
        <w:widowControl w:val="0"/>
        <w:numPr>
          <w:ilvl w:val="0"/>
          <w:numId w:val="19"/>
        </w:numPr>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5549A9">
        <w:rPr>
          <w:rFonts w:cstheme="minorHAnsi"/>
        </w:rPr>
        <w:t>Experience using Microsoft Word, Excel, and PowerPoint</w:t>
      </w:r>
    </w:p>
    <w:p w14:paraId="0A61C310" w14:textId="77777777" w:rsidR="005549A9" w:rsidRPr="005549A9" w:rsidRDefault="005549A9" w:rsidP="005549A9">
      <w:pPr>
        <w:pStyle w:val="ListParagraph"/>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95D62"/>
    <w:multiLevelType w:val="hybridMultilevel"/>
    <w:tmpl w:val="A0EE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81BF5"/>
    <w:multiLevelType w:val="hybridMultilevel"/>
    <w:tmpl w:val="790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64FE0"/>
    <w:multiLevelType w:val="hybridMultilevel"/>
    <w:tmpl w:val="32D2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D0ED0"/>
    <w:multiLevelType w:val="hybridMultilevel"/>
    <w:tmpl w:val="F7F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11"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3"/>
  </w:num>
  <w:num w:numId="2" w16cid:durableId="1807501628">
    <w:abstractNumId w:val="14"/>
  </w:num>
  <w:num w:numId="3" w16cid:durableId="1262298898">
    <w:abstractNumId w:val="8"/>
  </w:num>
  <w:num w:numId="4" w16cid:durableId="1222595788">
    <w:abstractNumId w:val="15"/>
  </w:num>
  <w:num w:numId="5" w16cid:durableId="1072310994">
    <w:abstractNumId w:val="12"/>
  </w:num>
  <w:num w:numId="6" w16cid:durableId="1294797085">
    <w:abstractNumId w:val="18"/>
  </w:num>
  <w:num w:numId="7" w16cid:durableId="540823377">
    <w:abstractNumId w:val="5"/>
  </w:num>
  <w:num w:numId="8" w16cid:durableId="2101172408">
    <w:abstractNumId w:val="13"/>
  </w:num>
  <w:num w:numId="9" w16cid:durableId="1291201474">
    <w:abstractNumId w:val="16"/>
  </w:num>
  <w:num w:numId="10" w16cid:durableId="1439914647">
    <w:abstractNumId w:val="6"/>
  </w:num>
  <w:num w:numId="11" w16cid:durableId="2057389023">
    <w:abstractNumId w:val="0"/>
  </w:num>
  <w:num w:numId="12" w16cid:durableId="932739755">
    <w:abstractNumId w:val="7"/>
  </w:num>
  <w:num w:numId="13" w16cid:durableId="252665068">
    <w:abstractNumId w:val="11"/>
  </w:num>
  <w:num w:numId="14" w16cid:durableId="751582532">
    <w:abstractNumId w:val="10"/>
  </w:num>
  <w:num w:numId="15" w16cid:durableId="979725742">
    <w:abstractNumId w:val="17"/>
  </w:num>
  <w:num w:numId="16" w16cid:durableId="559368302">
    <w:abstractNumId w:val="9"/>
  </w:num>
  <w:num w:numId="17" w16cid:durableId="593510788">
    <w:abstractNumId w:val="2"/>
  </w:num>
  <w:num w:numId="18" w16cid:durableId="1424717191">
    <w:abstractNumId w:val="1"/>
  </w:num>
  <w:num w:numId="19" w16cid:durableId="189754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549A9"/>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42BFB"/>
    <w:rsid w:val="00E43421"/>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2221</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2026-04-01T15:46:00Z</dcterms:created>
  <dcterms:modified xsi:type="dcterms:W3CDTF">2026-04-01T15:46:00Z</dcterms:modified>
</cp:coreProperties>
</file>