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3E8E" w14:textId="77777777" w:rsidR="00291F07" w:rsidRPr="00815C9C" w:rsidRDefault="00291F07" w:rsidP="00EF7C90">
      <w:pPr>
        <w:spacing w:after="0" w:line="240" w:lineRule="auto"/>
        <w:rPr>
          <w:rFonts w:cstheme="minorHAnsi"/>
        </w:rPr>
      </w:pPr>
    </w:p>
    <w:p w14:paraId="37C3E2FF" w14:textId="77777777" w:rsidR="00EF7C90" w:rsidRPr="00B90A10" w:rsidRDefault="00EF7C90" w:rsidP="00EF7C90">
      <w:pPr>
        <w:spacing w:after="0" w:line="240" w:lineRule="auto"/>
        <w:rPr>
          <w:b/>
          <w:bCs/>
        </w:rPr>
      </w:pPr>
      <w:r w:rsidRPr="00B90A10">
        <w:rPr>
          <w:b/>
          <w:bCs/>
        </w:rPr>
        <w:t xml:space="preserve">POSITION: </w:t>
      </w:r>
    </w:p>
    <w:p w14:paraId="70E813C5" w14:textId="248EC50C" w:rsidR="00EF7C90" w:rsidRPr="00B90A10" w:rsidRDefault="00E42BFB" w:rsidP="00EF7C90">
      <w:pPr>
        <w:spacing w:after="0" w:line="240" w:lineRule="auto"/>
      </w:pPr>
      <w:r>
        <w:t>Academic Advisor</w:t>
      </w:r>
    </w:p>
    <w:p w14:paraId="491D9389" w14:textId="77777777" w:rsidR="00EF7C90" w:rsidRPr="00B90A10" w:rsidRDefault="00EF7C90" w:rsidP="00EF7C90">
      <w:pPr>
        <w:spacing w:after="0" w:line="240" w:lineRule="auto"/>
      </w:pPr>
    </w:p>
    <w:p w14:paraId="0EB1BF3F" w14:textId="77777777" w:rsidR="00EF7C90" w:rsidRPr="00B90A10" w:rsidRDefault="00EF7C90" w:rsidP="00E42BFB">
      <w:pPr>
        <w:widowControl w:val="0"/>
        <w:tabs>
          <w:tab w:val="left" w:pos="-1080"/>
          <w:tab w:val="left" w:pos="-720"/>
          <w:tab w:val="left" w:pos="0"/>
          <w:tab w:val="left" w:pos="270"/>
          <w:tab w:val="left" w:pos="1080"/>
          <w:tab w:val="left" w:pos="1440"/>
        </w:tabs>
        <w:autoSpaceDE w:val="0"/>
        <w:autoSpaceDN w:val="0"/>
        <w:adjustRightInd w:val="0"/>
        <w:spacing w:after="0" w:line="240" w:lineRule="auto"/>
        <w:rPr>
          <w:b/>
          <w:bCs/>
        </w:rPr>
      </w:pPr>
      <w:r w:rsidRPr="00B90A10">
        <w:rPr>
          <w:b/>
          <w:bCs/>
        </w:rPr>
        <w:t>DUTIES:</w:t>
      </w:r>
    </w:p>
    <w:p w14:paraId="00888708" w14:textId="0899CE86" w:rsidR="00EF7C90" w:rsidRDefault="00E42BFB" w:rsidP="00EF7C90">
      <w:pPr>
        <w:widowControl w:val="0"/>
        <w:tabs>
          <w:tab w:val="left" w:pos="-1080"/>
          <w:tab w:val="left" w:pos="-720"/>
          <w:tab w:val="left" w:pos="0"/>
          <w:tab w:val="left" w:pos="270"/>
          <w:tab w:val="left" w:pos="1080"/>
          <w:tab w:val="left" w:pos="1440"/>
        </w:tabs>
        <w:autoSpaceDE w:val="0"/>
        <w:autoSpaceDN w:val="0"/>
        <w:adjustRightInd w:val="0"/>
        <w:spacing w:after="0" w:line="240" w:lineRule="auto"/>
      </w:pPr>
      <w:r w:rsidRPr="00E42BFB">
        <w:t xml:space="preserve">The Academic Advisor is responsible for delivering excellent and relevant academic advisement, information, and services to technical college students. Primary Location is the </w:t>
      </w:r>
      <w:r>
        <w:t>Jesup</w:t>
      </w:r>
      <w:r w:rsidRPr="00E42BFB">
        <w:t xml:space="preserve"> campus.</w:t>
      </w:r>
    </w:p>
    <w:p w14:paraId="684E4D32"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Advises students on academic requirements and selection of courses.</w:t>
      </w:r>
    </w:p>
    <w:p w14:paraId="1EF45B6C"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Assists students in developing and personalizing an education plan.</w:t>
      </w:r>
    </w:p>
    <w:p w14:paraId="1F63F310"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Disseminates information on institutional policies and procedures.</w:t>
      </w:r>
    </w:p>
    <w:p w14:paraId="58706276"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Reviews and interprets placement and other standardized test scores, unofficial transcripts, and course prerequisites.</w:t>
      </w:r>
    </w:p>
    <w:p w14:paraId="6A7E24CD"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Understands the institution's interpretation of FERPA rules for the release of student information to faculty, parents, students, etc.</w:t>
      </w:r>
    </w:p>
    <w:p w14:paraId="0456C7CF"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Pr>
          <w:rFonts w:cstheme="minorHAnsi"/>
        </w:rPr>
        <w:t>I</w:t>
      </w:r>
      <w:r w:rsidRPr="00BA5A2D">
        <w:rPr>
          <w:rFonts w:cstheme="minorHAnsi"/>
        </w:rPr>
        <w:t>nterprets degree audits.</w:t>
      </w:r>
    </w:p>
    <w:p w14:paraId="103C02EE"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proofErr w:type="gramStart"/>
      <w:r w:rsidRPr="00BA5A2D">
        <w:rPr>
          <w:rFonts w:cstheme="minorHAnsi"/>
        </w:rPr>
        <w:t>Understands</w:t>
      </w:r>
      <w:proofErr w:type="gramEnd"/>
      <w:r w:rsidRPr="00BA5A2D">
        <w:rPr>
          <w:rFonts w:cstheme="minorHAnsi"/>
        </w:rPr>
        <w:t xml:space="preserve"> graduation requirements for programs.</w:t>
      </w:r>
    </w:p>
    <w:p w14:paraId="694916D0"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Monitors student registration activities and recommends solutions to academic difficulties.</w:t>
      </w:r>
    </w:p>
    <w:p w14:paraId="33FD05CD" w14:textId="7C77F123"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 xml:space="preserve">Coordinates communications </w:t>
      </w:r>
      <w:r w:rsidRPr="00BA5A2D">
        <w:rPr>
          <w:rFonts w:cstheme="minorHAnsi"/>
        </w:rPr>
        <w:t>with</w:t>
      </w:r>
      <w:r w:rsidRPr="00BA5A2D">
        <w:rPr>
          <w:rFonts w:cstheme="minorHAnsi"/>
        </w:rPr>
        <w:t xml:space="preserve"> the students regarding advisement, academic calendar, and other related issues.</w:t>
      </w:r>
    </w:p>
    <w:p w14:paraId="0CD453F4"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Maintains accurate electronic records of interactions with students</w:t>
      </w:r>
    </w:p>
    <w:p w14:paraId="48A5803F"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Pr>
          <w:rFonts w:cstheme="minorHAnsi"/>
        </w:rPr>
        <w:t xml:space="preserve">Serves </w:t>
      </w:r>
      <w:r w:rsidRPr="00BA5A2D">
        <w:rPr>
          <w:rFonts w:cstheme="minorHAnsi"/>
        </w:rPr>
        <w:t>as student advocate when appropriate.</w:t>
      </w:r>
    </w:p>
    <w:p w14:paraId="1035CB1B"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Refers students to the appropriate specialized staff for such issues as financial aid assistance, career advisement, admissions processes, business office questions.</w:t>
      </w:r>
    </w:p>
    <w:p w14:paraId="7ABD7298"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Participates in the development, implementation, review, presentation, and revision of orientations for the first-time college students and transfer students.</w:t>
      </w:r>
    </w:p>
    <w:p w14:paraId="50E21C5E"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Pr>
          <w:rFonts w:cstheme="minorHAnsi"/>
        </w:rPr>
        <w:t>S</w:t>
      </w:r>
      <w:r w:rsidRPr="00BA5A2D">
        <w:rPr>
          <w:rFonts w:cstheme="minorHAnsi"/>
        </w:rPr>
        <w:t>tays abreast of changing institutional information including admissions requirements, new programs, course changes, deadlines, important dates, costs, expanding facilities, updates in college-wide initiatives, transfer requirements, and state and federal mandates.</w:t>
      </w:r>
    </w:p>
    <w:p w14:paraId="0D671266"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Engages in professional development activities, including but not limited to attendance at conferences, workshops, division, and department training sessions; stay current with information technology skills.</w:t>
      </w:r>
    </w:p>
    <w:p w14:paraId="46399B23"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Participates in the planning, implementation, and the evaluation of the academic advisement program's goals and objectives.</w:t>
      </w:r>
    </w:p>
    <w:p w14:paraId="2B015D84"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Participates in institutional student development and retention programs.</w:t>
      </w:r>
    </w:p>
    <w:p w14:paraId="6E6D5596"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Serves as resource for faculty/staff.</w:t>
      </w:r>
    </w:p>
    <w:p w14:paraId="73794404"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Pr>
          <w:rFonts w:cstheme="minorHAnsi"/>
        </w:rPr>
        <w:t>Assists in the development of</w:t>
      </w:r>
      <w:r w:rsidRPr="00BA5A2D">
        <w:rPr>
          <w:rFonts w:cstheme="minorHAnsi"/>
        </w:rPr>
        <w:t xml:space="preserve"> advising materials and presentations to support individual and group student sessions.</w:t>
      </w:r>
    </w:p>
    <w:p w14:paraId="0E333648" w14:textId="77777777" w:rsidR="00E42BFB" w:rsidRPr="00BA5A2D"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sidRPr="00BA5A2D">
        <w:rPr>
          <w:rFonts w:cstheme="minorHAnsi"/>
        </w:rPr>
        <w:t>Completes administrative reports as assigned; and</w:t>
      </w:r>
    </w:p>
    <w:p w14:paraId="5DB62020" w14:textId="77777777" w:rsidR="00E42BFB" w:rsidRDefault="00E42BFB" w:rsidP="00E42BFB">
      <w:pPr>
        <w:pStyle w:val="ListParagraph"/>
        <w:widowControl w:val="0"/>
        <w:numPr>
          <w:ilvl w:val="0"/>
          <w:numId w:val="14"/>
        </w:numPr>
        <w:tabs>
          <w:tab w:val="left" w:pos="821"/>
        </w:tabs>
        <w:autoSpaceDE w:val="0"/>
        <w:autoSpaceDN w:val="0"/>
        <w:spacing w:before="178" w:after="0" w:line="245" w:lineRule="exact"/>
        <w:rPr>
          <w:rFonts w:cstheme="minorHAnsi"/>
        </w:rPr>
      </w:pPr>
      <w:r>
        <w:rPr>
          <w:rFonts w:cstheme="minorHAnsi"/>
        </w:rPr>
        <w:t>Reports to the Coordinator for Academic Advisement.</w:t>
      </w:r>
    </w:p>
    <w:p w14:paraId="2EFB5FC4" w14:textId="77777777" w:rsidR="00E42BFB" w:rsidRDefault="00E42BFB" w:rsidP="00E42BFB">
      <w:pPr>
        <w:pStyle w:val="ListParagraph"/>
        <w:widowControl w:val="0"/>
        <w:numPr>
          <w:ilvl w:val="0"/>
          <w:numId w:val="14"/>
        </w:numPr>
        <w:tabs>
          <w:tab w:val="left" w:pos="821"/>
        </w:tabs>
        <w:autoSpaceDE w:val="0"/>
        <w:autoSpaceDN w:val="0"/>
        <w:spacing w:after="0" w:line="245" w:lineRule="exact"/>
        <w:contextualSpacing w:val="0"/>
        <w:rPr>
          <w:rFonts w:cstheme="minorHAnsi"/>
        </w:rPr>
      </w:pPr>
      <w:r>
        <w:rPr>
          <w:rFonts w:cstheme="minorHAnsi"/>
        </w:rPr>
        <w:t>Enter program schedules in Banner.</w:t>
      </w:r>
    </w:p>
    <w:p w14:paraId="3B25EE7E" w14:textId="77777777" w:rsidR="00E42BFB" w:rsidRPr="00E42BFB" w:rsidRDefault="00E42BFB" w:rsidP="00E42BFB">
      <w:pPr>
        <w:pStyle w:val="ListParagraph"/>
        <w:widowControl w:val="0"/>
        <w:numPr>
          <w:ilvl w:val="0"/>
          <w:numId w:val="14"/>
        </w:numPr>
        <w:tabs>
          <w:tab w:val="left" w:pos="-1080"/>
          <w:tab w:val="left" w:pos="-720"/>
          <w:tab w:val="left" w:pos="0"/>
          <w:tab w:val="left" w:pos="270"/>
          <w:tab w:val="left" w:pos="821"/>
          <w:tab w:val="left" w:pos="1080"/>
          <w:tab w:val="left" w:pos="1440"/>
        </w:tabs>
        <w:autoSpaceDE w:val="0"/>
        <w:autoSpaceDN w:val="0"/>
        <w:adjustRightInd w:val="0"/>
        <w:spacing w:before="178" w:after="0" w:line="240" w:lineRule="auto"/>
        <w:rPr>
          <w:b/>
          <w:bCs/>
        </w:rPr>
      </w:pPr>
      <w:r w:rsidRPr="00E42BFB">
        <w:rPr>
          <w:rFonts w:cstheme="minorHAnsi"/>
        </w:rPr>
        <w:t>Assist Deans with collection of documentation from faculty.</w:t>
      </w:r>
    </w:p>
    <w:p w14:paraId="55B79CDB" w14:textId="58FB48D5" w:rsidR="00E42BFB" w:rsidRPr="00E42BFB" w:rsidRDefault="00E42BFB" w:rsidP="00E42BFB">
      <w:pPr>
        <w:pStyle w:val="ListParagraph"/>
        <w:widowControl w:val="0"/>
        <w:numPr>
          <w:ilvl w:val="0"/>
          <w:numId w:val="14"/>
        </w:numPr>
        <w:tabs>
          <w:tab w:val="left" w:pos="-1080"/>
          <w:tab w:val="left" w:pos="-720"/>
          <w:tab w:val="left" w:pos="0"/>
          <w:tab w:val="left" w:pos="270"/>
          <w:tab w:val="left" w:pos="821"/>
          <w:tab w:val="left" w:pos="1080"/>
          <w:tab w:val="left" w:pos="1440"/>
        </w:tabs>
        <w:autoSpaceDE w:val="0"/>
        <w:autoSpaceDN w:val="0"/>
        <w:adjustRightInd w:val="0"/>
        <w:spacing w:before="178" w:after="0" w:line="240" w:lineRule="auto"/>
        <w:rPr>
          <w:b/>
          <w:bCs/>
        </w:rPr>
      </w:pPr>
      <w:r w:rsidRPr="00E42BFB">
        <w:rPr>
          <w:rFonts w:cstheme="minorHAnsi"/>
        </w:rPr>
        <w:t>Other duties as assigned.</w:t>
      </w:r>
    </w:p>
    <w:p w14:paraId="64D55C99" w14:textId="77777777" w:rsidR="00E42BFB" w:rsidRPr="00B90A10" w:rsidRDefault="00E42BFB" w:rsidP="00EF7C90">
      <w:pPr>
        <w:widowControl w:val="0"/>
        <w:tabs>
          <w:tab w:val="left" w:pos="-1080"/>
          <w:tab w:val="left" w:pos="-720"/>
          <w:tab w:val="left" w:pos="0"/>
          <w:tab w:val="left" w:pos="270"/>
          <w:tab w:val="left" w:pos="1080"/>
          <w:tab w:val="left" w:pos="1440"/>
        </w:tabs>
        <w:autoSpaceDE w:val="0"/>
        <w:autoSpaceDN w:val="0"/>
        <w:adjustRightInd w:val="0"/>
        <w:spacing w:after="0" w:line="240" w:lineRule="auto"/>
        <w:rPr>
          <w:b/>
          <w:bCs/>
        </w:rPr>
      </w:pPr>
    </w:p>
    <w:p w14:paraId="10B0DD4E" w14:textId="77777777" w:rsidR="00EF7C90" w:rsidRPr="00B90A10" w:rsidRDefault="00EF7C90" w:rsidP="00EF7C90">
      <w:pPr>
        <w:widowControl w:val="0"/>
        <w:tabs>
          <w:tab w:val="left" w:pos="-1080"/>
          <w:tab w:val="left" w:pos="-720"/>
          <w:tab w:val="left" w:pos="0"/>
          <w:tab w:val="left" w:pos="270"/>
          <w:tab w:val="left" w:pos="1080"/>
          <w:tab w:val="left" w:pos="1440"/>
        </w:tabs>
        <w:autoSpaceDE w:val="0"/>
        <w:autoSpaceDN w:val="0"/>
        <w:adjustRightInd w:val="0"/>
        <w:spacing w:after="0" w:line="240" w:lineRule="auto"/>
        <w:rPr>
          <w:b/>
          <w:bCs/>
        </w:rPr>
      </w:pPr>
      <w:r w:rsidRPr="00B90A10">
        <w:rPr>
          <w:b/>
          <w:bCs/>
        </w:rPr>
        <w:t>Minimum Qualifications:</w:t>
      </w:r>
    </w:p>
    <w:p w14:paraId="784B66B0" w14:textId="79F54CC7" w:rsidR="00E42BFB" w:rsidRPr="00DC6AAB" w:rsidRDefault="00E42BFB" w:rsidP="00E42BFB">
      <w:pPr>
        <w:numPr>
          <w:ilvl w:val="0"/>
          <w:numId w:val="6"/>
        </w:numPr>
        <w:spacing w:after="0" w:line="240" w:lineRule="auto"/>
        <w:rPr>
          <w:rFonts w:cstheme="minorHAnsi"/>
        </w:rPr>
      </w:pPr>
      <w:r w:rsidRPr="00DC6AAB">
        <w:rPr>
          <w:rFonts w:cstheme="minorHAnsi"/>
        </w:rPr>
        <w:t xml:space="preserve">A minimum of </w:t>
      </w:r>
      <w:r>
        <w:rPr>
          <w:rFonts w:cstheme="minorHAnsi"/>
        </w:rPr>
        <w:t>associate’s degree in general studies</w:t>
      </w:r>
      <w:r>
        <w:rPr>
          <w:rFonts w:cstheme="minorHAnsi"/>
        </w:rPr>
        <w:t>,</w:t>
      </w:r>
      <w:r w:rsidRPr="00DC6AAB">
        <w:rPr>
          <w:rFonts w:cstheme="minorHAnsi"/>
        </w:rPr>
        <w:t xml:space="preserve"> business, management, education, or related area.</w:t>
      </w:r>
    </w:p>
    <w:p w14:paraId="7FAF7734" w14:textId="77777777" w:rsidR="00E42BFB" w:rsidRPr="00DC6AAB" w:rsidRDefault="00E42BFB" w:rsidP="00E42BFB">
      <w:pPr>
        <w:numPr>
          <w:ilvl w:val="0"/>
          <w:numId w:val="6"/>
        </w:numPr>
        <w:spacing w:after="0" w:line="240" w:lineRule="auto"/>
        <w:rPr>
          <w:rFonts w:cstheme="minorHAnsi"/>
        </w:rPr>
      </w:pPr>
      <w:r w:rsidRPr="00DC6AAB">
        <w:rPr>
          <w:rFonts w:cstheme="minorHAnsi"/>
        </w:rPr>
        <w:t>Excellent written and verbal communication skills.</w:t>
      </w:r>
    </w:p>
    <w:p w14:paraId="3A594D62" w14:textId="77777777" w:rsidR="00EF7C90" w:rsidRPr="00B90A10" w:rsidRDefault="00EF7C90" w:rsidP="00EF7C90">
      <w:pPr>
        <w:pStyle w:val="ListParagraph"/>
        <w:tabs>
          <w:tab w:val="right" w:pos="9810"/>
        </w:tabs>
        <w:spacing w:after="0" w:line="240" w:lineRule="auto"/>
        <w:rPr>
          <w:bCs/>
        </w:rPr>
      </w:pPr>
    </w:p>
    <w:p w14:paraId="0EFA81EB" w14:textId="77777777" w:rsidR="00EF7C90" w:rsidRPr="00B90A10" w:rsidRDefault="00EF7C90" w:rsidP="00EF7C90">
      <w:pPr>
        <w:widowControl w:val="0"/>
        <w:tabs>
          <w:tab w:val="left" w:pos="-1080"/>
          <w:tab w:val="left" w:pos="-720"/>
          <w:tab w:val="left" w:pos="0"/>
          <w:tab w:val="left" w:pos="270"/>
          <w:tab w:val="left" w:pos="1080"/>
          <w:tab w:val="left" w:pos="1440"/>
        </w:tabs>
        <w:autoSpaceDE w:val="0"/>
        <w:autoSpaceDN w:val="0"/>
        <w:adjustRightInd w:val="0"/>
        <w:spacing w:after="0" w:line="240" w:lineRule="auto"/>
        <w:rPr>
          <w:b/>
          <w:bCs/>
        </w:rPr>
      </w:pPr>
      <w:r w:rsidRPr="00B90A10">
        <w:rPr>
          <w:b/>
          <w:bCs/>
        </w:rPr>
        <w:lastRenderedPageBreak/>
        <w:t>Preferred Qualifications:</w:t>
      </w:r>
    </w:p>
    <w:p w14:paraId="2C109441" w14:textId="77777777" w:rsidR="00E42BFB" w:rsidRPr="00DC6AAB" w:rsidRDefault="00E42BFB" w:rsidP="00E42BFB">
      <w:pPr>
        <w:numPr>
          <w:ilvl w:val="0"/>
          <w:numId w:val="6"/>
        </w:numPr>
        <w:spacing w:after="0" w:line="240" w:lineRule="auto"/>
        <w:rPr>
          <w:rFonts w:cstheme="minorHAnsi"/>
        </w:rPr>
      </w:pPr>
      <w:r>
        <w:rPr>
          <w:rFonts w:cstheme="minorHAnsi"/>
        </w:rPr>
        <w:t>One</w:t>
      </w:r>
      <w:r w:rsidRPr="00DC6AAB">
        <w:rPr>
          <w:rFonts w:cstheme="minorHAnsi"/>
        </w:rPr>
        <w:t xml:space="preserve"> year </w:t>
      </w:r>
      <w:r>
        <w:rPr>
          <w:rFonts w:cstheme="minorHAnsi"/>
        </w:rPr>
        <w:t xml:space="preserve">employment </w:t>
      </w:r>
      <w:r w:rsidRPr="00DC6AAB">
        <w:rPr>
          <w:rFonts w:cstheme="minorHAnsi"/>
        </w:rPr>
        <w:t>in an educational environment.</w:t>
      </w:r>
    </w:p>
    <w:p w14:paraId="26D00537" w14:textId="77777777" w:rsidR="00EF7C90" w:rsidRPr="00B90A10" w:rsidRDefault="00EF7C90" w:rsidP="00EF7C90">
      <w:pPr>
        <w:spacing w:after="0" w:line="240" w:lineRule="auto"/>
        <w:ind w:left="360"/>
      </w:pPr>
    </w:p>
    <w:p w14:paraId="1F4516A4" w14:textId="77777777" w:rsidR="00815C9C" w:rsidRPr="00815C9C" w:rsidRDefault="00815C9C" w:rsidP="00815C9C">
      <w:pPr>
        <w:spacing w:line="276" w:lineRule="auto"/>
        <w:rPr>
          <w:rFonts w:cstheme="minorHAnsi"/>
        </w:rPr>
      </w:pPr>
      <w:r w:rsidRPr="00815C9C">
        <w:rPr>
          <w:rFonts w:cstheme="minorHAnsi"/>
          <w:b/>
        </w:rPr>
        <w:t>APPLICATION DEADLINE:</w:t>
      </w:r>
    </w:p>
    <w:p w14:paraId="788BDCA9" w14:textId="3AED3B8D" w:rsidR="00815C9C" w:rsidRPr="00815C9C" w:rsidRDefault="00815C9C" w:rsidP="00815C9C">
      <w:pPr>
        <w:spacing w:line="276" w:lineRule="auto"/>
        <w:rPr>
          <w:rFonts w:cstheme="minorHAnsi"/>
        </w:rPr>
      </w:pPr>
      <w:r w:rsidRPr="00815C9C">
        <w:rPr>
          <w:rFonts w:cstheme="minorHAnsi"/>
        </w:rPr>
        <w:t>Open until filled.</w:t>
      </w:r>
    </w:p>
    <w:p w14:paraId="289D35A2" w14:textId="77777777" w:rsidR="00815C9C" w:rsidRPr="00815C9C" w:rsidRDefault="00815C9C" w:rsidP="00815C9C">
      <w:pPr>
        <w:rPr>
          <w:rFonts w:cstheme="minorHAnsi"/>
          <w:b/>
        </w:rPr>
      </w:pPr>
      <w:r w:rsidRPr="00815C9C">
        <w:rPr>
          <w:rFonts w:cstheme="minorHAnsi"/>
          <w:b/>
        </w:rPr>
        <w:t>SALARY/BENEFITS:</w:t>
      </w:r>
    </w:p>
    <w:p w14:paraId="76D72D48" w14:textId="0D7724E1" w:rsidR="00815C9C" w:rsidRPr="00815C9C" w:rsidRDefault="00815C9C" w:rsidP="00815C9C">
      <w:pPr>
        <w:rPr>
          <w:rFonts w:cstheme="minorHAnsi"/>
        </w:rPr>
      </w:pPr>
      <w:r w:rsidRPr="00815C9C">
        <w:rPr>
          <w:rFonts w:cstheme="minorHAnsi"/>
        </w:rPr>
        <w:t>Salary will be determined in accordance with guidelines established by the Technical College System of Georgia. Benefits include the State of Georgia Flexible Benefits Program, State of Georgia holidays, and annual/sick leave.</w:t>
      </w:r>
    </w:p>
    <w:p w14:paraId="37F12A67" w14:textId="27FB1C3E" w:rsidR="00815C9C" w:rsidRPr="00815C9C" w:rsidRDefault="00815C9C" w:rsidP="00815C9C">
      <w:pPr>
        <w:rPr>
          <w:rFonts w:cstheme="minorHAnsi"/>
          <w:b/>
        </w:rPr>
      </w:pPr>
      <w:r w:rsidRPr="00815C9C">
        <w:rPr>
          <w:rFonts w:cstheme="minorHAnsi"/>
          <w:b/>
        </w:rPr>
        <w:t>APPLICATION PROCESS:</w:t>
      </w:r>
    </w:p>
    <w:p w14:paraId="39F48603" w14:textId="77777777" w:rsidR="00815C9C" w:rsidRPr="00815C9C" w:rsidRDefault="00815C9C" w:rsidP="00815C9C">
      <w:pPr>
        <w:rPr>
          <w:rFonts w:cstheme="minorHAnsi"/>
          <w:color w:val="000000"/>
        </w:rPr>
      </w:pPr>
      <w:r w:rsidRPr="00815C9C">
        <w:rPr>
          <w:rFonts w:cstheme="minorHAnsi"/>
          <w:color w:val="000000"/>
        </w:rPr>
        <w:t xml:space="preserve">Interested applicants should apply via </w:t>
      </w:r>
      <w:hyperlink r:id="rId7" w:history="1">
        <w:r w:rsidRPr="00815C9C">
          <w:rPr>
            <w:rStyle w:val="Hyperlink"/>
            <w:rFonts w:cstheme="minorHAnsi"/>
          </w:rPr>
          <w:t>CPTC ONLINE JOB CENTER</w:t>
        </w:r>
      </w:hyperlink>
      <w:r w:rsidRPr="00815C9C">
        <w:rPr>
          <w:rFonts w:cstheme="minorHAnsi"/>
          <w:color w:val="000000"/>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598B568A" w14:textId="77777777" w:rsidR="00291F07" w:rsidRPr="00815C9C" w:rsidRDefault="00291F07" w:rsidP="00291F07">
      <w:pPr>
        <w:spacing w:after="0" w:line="240" w:lineRule="auto"/>
        <w:jc w:val="both"/>
        <w:rPr>
          <w:rFonts w:eastAsia="Calibri" w:cstheme="minorHAnsi"/>
          <w:kern w:val="0"/>
          <w14:ligatures w14:val="none"/>
        </w:rPr>
      </w:pPr>
    </w:p>
    <w:p w14:paraId="4788308B" w14:textId="77777777" w:rsidR="00291F07" w:rsidRPr="00815C9C" w:rsidRDefault="00291F07" w:rsidP="00291F07">
      <w:pPr>
        <w:spacing w:after="0" w:line="240" w:lineRule="auto"/>
        <w:jc w:val="both"/>
        <w:rPr>
          <w:rFonts w:eastAsia="Calibri" w:cstheme="minorHAnsi"/>
          <w:kern w:val="0"/>
          <w14:ligatures w14:val="none"/>
        </w:rPr>
      </w:pPr>
    </w:p>
    <w:p w14:paraId="4FCD0E13" w14:textId="77777777" w:rsidR="00291F07" w:rsidRPr="00815C9C" w:rsidRDefault="00291F07" w:rsidP="00291F07">
      <w:pPr>
        <w:spacing w:after="0" w:line="240" w:lineRule="auto"/>
        <w:jc w:val="both"/>
        <w:rPr>
          <w:rFonts w:eastAsia="Calibri" w:cstheme="minorHAnsi"/>
          <w:kern w:val="0"/>
          <w14:ligatures w14:val="none"/>
        </w:rPr>
      </w:pPr>
    </w:p>
    <w:p w14:paraId="71F32780" w14:textId="77777777" w:rsidR="00291F07" w:rsidRPr="00815C9C" w:rsidRDefault="00291F07" w:rsidP="00291F07">
      <w:pPr>
        <w:pBdr>
          <w:top w:val="single" w:sz="4" w:space="1" w:color="auto"/>
          <w:left w:val="single" w:sz="4" w:space="4" w:color="auto"/>
          <w:bottom w:val="single" w:sz="4" w:space="1" w:color="auto"/>
          <w:right w:val="single" w:sz="4" w:space="4" w:color="auto"/>
        </w:pBdr>
        <w:jc w:val="center"/>
        <w:rPr>
          <w:rFonts w:eastAsia="Calibri" w:cstheme="minorHAnsi"/>
          <w:i/>
          <w:iCs/>
        </w:rPr>
      </w:pPr>
      <w:r w:rsidRPr="00815C9C">
        <w:rPr>
          <w:rFonts w:eastAsia="Calibri" w:cstheme="minorHAnsi"/>
          <w:b/>
          <w:bCs/>
        </w:rPr>
        <w:t>Equal Opportunity Statement</w:t>
      </w:r>
    </w:p>
    <w:p w14:paraId="107D3504" w14:textId="4EC91DF0" w:rsidR="00291F07" w:rsidRPr="00815C9C" w:rsidRDefault="00291F07" w:rsidP="00291F07">
      <w:pPr>
        <w:pBdr>
          <w:top w:val="single" w:sz="4" w:space="1" w:color="auto"/>
          <w:left w:val="single" w:sz="4" w:space="4" w:color="auto"/>
          <w:bottom w:val="single" w:sz="4" w:space="1" w:color="auto"/>
          <w:right w:val="single" w:sz="4" w:space="4" w:color="auto"/>
        </w:pBdr>
        <w:spacing w:after="0" w:line="240" w:lineRule="auto"/>
        <w:jc w:val="center"/>
        <w:rPr>
          <w:rFonts w:eastAsia="Calibri" w:cstheme="minorHAnsi"/>
          <w:kern w:val="0"/>
          <w14:ligatures w14:val="none"/>
        </w:rPr>
      </w:pPr>
      <w:r w:rsidRPr="00815C9C">
        <w:rPr>
          <w:rFonts w:eastAsia="Calibri" w:cstheme="minorHAnsi"/>
        </w:rPr>
        <w:t xml:space="preserve">Coastal Pines Technical College (CPTC) does not discriminate </w:t>
      </w:r>
      <w:proofErr w:type="gramStart"/>
      <w:r w:rsidRPr="00815C9C">
        <w:rPr>
          <w:rFonts w:eastAsia="Calibri" w:cstheme="minorHAnsi"/>
        </w:rPr>
        <w:t>on the basis of</w:t>
      </w:r>
      <w:proofErr w:type="gramEnd"/>
      <w:r w:rsidRPr="00815C9C">
        <w:rPr>
          <w:rFonts w:eastAsia="Calibri" w:cstheme="minorHAnsi"/>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815C9C">
          <w:rPr>
            <w:rFonts w:eastAsia="Calibri" w:cstheme="minorHAnsi"/>
            <w:u w:val="single"/>
          </w:rPr>
          <w:t>khoward@coastalpines.edu</w:t>
        </w:r>
      </w:hyperlink>
      <w:r w:rsidRPr="00815C9C">
        <w:rPr>
          <w:rFonts w:eastAsia="Calibri" w:cstheme="minorHAnsi"/>
        </w:rPr>
        <w:t xml:space="preserve">, 912.427.5876; Cynthia Linder, Title IX Coordinator, Waycross Campus, 1701 Carswell Avenue, Waycross, Georgia </w:t>
      </w:r>
      <w:hyperlink r:id="rId9" w:history="1">
        <w:r w:rsidRPr="00815C9C">
          <w:rPr>
            <w:rFonts w:eastAsia="Calibri" w:cstheme="minorHAnsi"/>
            <w:color w:val="0563C1"/>
            <w:u w:val="single"/>
          </w:rPr>
          <w:t>clinder@coastalpines.edu</w:t>
        </w:r>
      </w:hyperlink>
      <w:r w:rsidRPr="00815C9C">
        <w:rPr>
          <w:rFonts w:eastAsia="Calibri" w:cstheme="minorHAnsi"/>
        </w:rPr>
        <w:t xml:space="preserve">, 912.287.4098; Cathy Montgomery, ADA/Section 504 Coordinator, All Campuses, 1777 West Cherry Street, Jesup, Georgia, </w:t>
      </w:r>
      <w:hyperlink r:id="rId10" w:history="1">
        <w:r w:rsidRPr="00815C9C">
          <w:rPr>
            <w:rFonts w:eastAsia="Calibri" w:cstheme="minorHAnsi"/>
            <w:u w:val="single"/>
          </w:rPr>
          <w:t>cmontgomery@coastalpines.edu</w:t>
        </w:r>
      </w:hyperlink>
      <w:r w:rsidRPr="00815C9C">
        <w:rPr>
          <w:rFonts w:eastAsia="Calibri" w:cstheme="minorHAnsi"/>
        </w:rPr>
        <w:t>, 912.427.6265.</w:t>
      </w:r>
    </w:p>
    <w:sectPr w:rsidR="00291F07" w:rsidRPr="00815C9C" w:rsidSect="00291F07">
      <w:head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AD8F" w14:textId="77777777" w:rsidR="00291F07" w:rsidRDefault="00291F07" w:rsidP="00291F07">
      <w:pPr>
        <w:spacing w:after="0" w:line="240" w:lineRule="auto"/>
      </w:pPr>
      <w:r>
        <w:separator/>
      </w:r>
    </w:p>
  </w:endnote>
  <w:endnote w:type="continuationSeparator" w:id="0">
    <w:p w14:paraId="1975791C" w14:textId="77777777" w:rsidR="00291F07" w:rsidRDefault="00291F07" w:rsidP="0029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4B91" w14:textId="77777777" w:rsidR="00291F07" w:rsidRDefault="00291F07" w:rsidP="00291F07">
      <w:pPr>
        <w:spacing w:after="0" w:line="240" w:lineRule="auto"/>
      </w:pPr>
      <w:r>
        <w:separator/>
      </w:r>
    </w:p>
  </w:footnote>
  <w:footnote w:type="continuationSeparator" w:id="0">
    <w:p w14:paraId="41127FBD" w14:textId="77777777" w:rsidR="00291F07" w:rsidRDefault="00291F07" w:rsidP="00291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0DFD" w14:textId="045C22FE" w:rsidR="00291F07" w:rsidRDefault="00291F07" w:rsidP="00291F07">
    <w:pPr>
      <w:pStyle w:val="Header"/>
      <w:jc w:val="center"/>
    </w:pPr>
    <w:r>
      <w:rPr>
        <w:noProof/>
      </w:rPr>
      <w:drawing>
        <wp:inline distT="0" distB="0" distL="0" distR="0" wp14:anchorId="5DB71894" wp14:editId="1E072FE2">
          <wp:extent cx="1714500" cy="994097"/>
          <wp:effectExtent l="0" t="0" r="0" b="0"/>
          <wp:docPr id="2" name="Picture 2" descr="CPTC Logo"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PTC Logo" title="CP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1693" cy="998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4DC5"/>
    <w:multiLevelType w:val="hybridMultilevel"/>
    <w:tmpl w:val="118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4B40"/>
    <w:multiLevelType w:val="hybridMultilevel"/>
    <w:tmpl w:val="24DE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A0A50"/>
    <w:multiLevelType w:val="hybridMultilevel"/>
    <w:tmpl w:val="87F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F136F"/>
    <w:multiLevelType w:val="hybridMultilevel"/>
    <w:tmpl w:val="806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5833"/>
    <w:multiLevelType w:val="hybridMultilevel"/>
    <w:tmpl w:val="AF280C68"/>
    <w:lvl w:ilvl="0" w:tplc="4B546BCA">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AF886996">
      <w:numFmt w:val="bullet"/>
      <w:lvlText w:val="•"/>
      <w:lvlJc w:val="left"/>
      <w:pPr>
        <w:ind w:left="1778" w:hanging="360"/>
      </w:pPr>
      <w:rPr>
        <w:rFonts w:hint="default"/>
        <w:lang w:val="en-US" w:eastAsia="en-US" w:bidi="ar-SA"/>
      </w:rPr>
    </w:lvl>
    <w:lvl w:ilvl="2" w:tplc="362A4FA2">
      <w:numFmt w:val="bullet"/>
      <w:lvlText w:val="•"/>
      <w:lvlJc w:val="left"/>
      <w:pPr>
        <w:ind w:left="2736" w:hanging="360"/>
      </w:pPr>
      <w:rPr>
        <w:rFonts w:hint="default"/>
        <w:lang w:val="en-US" w:eastAsia="en-US" w:bidi="ar-SA"/>
      </w:rPr>
    </w:lvl>
    <w:lvl w:ilvl="3" w:tplc="5638FB1C">
      <w:numFmt w:val="bullet"/>
      <w:lvlText w:val="•"/>
      <w:lvlJc w:val="left"/>
      <w:pPr>
        <w:ind w:left="3694" w:hanging="360"/>
      </w:pPr>
      <w:rPr>
        <w:rFonts w:hint="default"/>
        <w:lang w:val="en-US" w:eastAsia="en-US" w:bidi="ar-SA"/>
      </w:rPr>
    </w:lvl>
    <w:lvl w:ilvl="4" w:tplc="167626E6">
      <w:numFmt w:val="bullet"/>
      <w:lvlText w:val="•"/>
      <w:lvlJc w:val="left"/>
      <w:pPr>
        <w:ind w:left="4652" w:hanging="360"/>
      </w:pPr>
      <w:rPr>
        <w:rFonts w:hint="default"/>
        <w:lang w:val="en-US" w:eastAsia="en-US" w:bidi="ar-SA"/>
      </w:rPr>
    </w:lvl>
    <w:lvl w:ilvl="5" w:tplc="98E65308">
      <w:numFmt w:val="bullet"/>
      <w:lvlText w:val="•"/>
      <w:lvlJc w:val="left"/>
      <w:pPr>
        <w:ind w:left="5610" w:hanging="360"/>
      </w:pPr>
      <w:rPr>
        <w:rFonts w:hint="default"/>
        <w:lang w:val="en-US" w:eastAsia="en-US" w:bidi="ar-SA"/>
      </w:rPr>
    </w:lvl>
    <w:lvl w:ilvl="6" w:tplc="ACEC4B84">
      <w:numFmt w:val="bullet"/>
      <w:lvlText w:val="•"/>
      <w:lvlJc w:val="left"/>
      <w:pPr>
        <w:ind w:left="6568" w:hanging="360"/>
      </w:pPr>
      <w:rPr>
        <w:rFonts w:hint="default"/>
        <w:lang w:val="en-US" w:eastAsia="en-US" w:bidi="ar-SA"/>
      </w:rPr>
    </w:lvl>
    <w:lvl w:ilvl="7" w:tplc="75909552">
      <w:numFmt w:val="bullet"/>
      <w:lvlText w:val="•"/>
      <w:lvlJc w:val="left"/>
      <w:pPr>
        <w:ind w:left="7526" w:hanging="360"/>
      </w:pPr>
      <w:rPr>
        <w:rFonts w:hint="default"/>
        <w:lang w:val="en-US" w:eastAsia="en-US" w:bidi="ar-SA"/>
      </w:rPr>
    </w:lvl>
    <w:lvl w:ilvl="8" w:tplc="E9DAEA78">
      <w:numFmt w:val="bullet"/>
      <w:lvlText w:val="•"/>
      <w:lvlJc w:val="left"/>
      <w:pPr>
        <w:ind w:left="8484" w:hanging="360"/>
      </w:pPr>
      <w:rPr>
        <w:rFonts w:hint="default"/>
        <w:lang w:val="en-US" w:eastAsia="en-US" w:bidi="ar-SA"/>
      </w:rPr>
    </w:lvl>
  </w:abstractNum>
  <w:abstractNum w:abstractNumId="7"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430F2"/>
    <w:multiLevelType w:val="hybridMultilevel"/>
    <w:tmpl w:val="6158C3C4"/>
    <w:lvl w:ilvl="0" w:tplc="D250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05F09"/>
    <w:multiLevelType w:val="hybridMultilevel"/>
    <w:tmpl w:val="6DCE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E5AA7"/>
    <w:multiLevelType w:val="hybridMultilevel"/>
    <w:tmpl w:val="BF6C2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579C"/>
    <w:multiLevelType w:val="hybridMultilevel"/>
    <w:tmpl w:val="A5E605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03C04A9"/>
    <w:multiLevelType w:val="hybridMultilevel"/>
    <w:tmpl w:val="CC74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AE06E8"/>
    <w:multiLevelType w:val="hybridMultilevel"/>
    <w:tmpl w:val="AFB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15745">
    <w:abstractNumId w:val="1"/>
  </w:num>
  <w:num w:numId="2" w16cid:durableId="1807501628">
    <w:abstractNumId w:val="10"/>
  </w:num>
  <w:num w:numId="3" w16cid:durableId="1262298898">
    <w:abstractNumId w:val="5"/>
  </w:num>
  <w:num w:numId="4" w16cid:durableId="1222595788">
    <w:abstractNumId w:val="11"/>
  </w:num>
  <w:num w:numId="5" w16cid:durableId="1072310994">
    <w:abstractNumId w:val="8"/>
  </w:num>
  <w:num w:numId="6" w16cid:durableId="1294797085">
    <w:abstractNumId w:val="13"/>
  </w:num>
  <w:num w:numId="7" w16cid:durableId="540823377">
    <w:abstractNumId w:val="2"/>
  </w:num>
  <w:num w:numId="8" w16cid:durableId="2101172408">
    <w:abstractNumId w:val="9"/>
  </w:num>
  <w:num w:numId="9" w16cid:durableId="1291201474">
    <w:abstractNumId w:val="12"/>
  </w:num>
  <w:num w:numId="10" w16cid:durableId="1439914647">
    <w:abstractNumId w:val="3"/>
  </w:num>
  <w:num w:numId="11" w16cid:durableId="2057389023">
    <w:abstractNumId w:val="0"/>
  </w:num>
  <w:num w:numId="12" w16cid:durableId="932739755">
    <w:abstractNumId w:val="4"/>
  </w:num>
  <w:num w:numId="13" w16cid:durableId="252665068">
    <w:abstractNumId w:val="7"/>
  </w:num>
  <w:num w:numId="14" w16cid:durableId="751582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CC"/>
    <w:rsid w:val="00070516"/>
    <w:rsid w:val="00094470"/>
    <w:rsid w:val="000E4532"/>
    <w:rsid w:val="00136499"/>
    <w:rsid w:val="00291F07"/>
    <w:rsid w:val="00477B94"/>
    <w:rsid w:val="004C6114"/>
    <w:rsid w:val="004F7E73"/>
    <w:rsid w:val="00535F59"/>
    <w:rsid w:val="00537BD0"/>
    <w:rsid w:val="005F277B"/>
    <w:rsid w:val="00626232"/>
    <w:rsid w:val="0063003D"/>
    <w:rsid w:val="00654B31"/>
    <w:rsid w:val="00745603"/>
    <w:rsid w:val="0074702C"/>
    <w:rsid w:val="00752DCC"/>
    <w:rsid w:val="007C7A6C"/>
    <w:rsid w:val="00813909"/>
    <w:rsid w:val="00815C9C"/>
    <w:rsid w:val="008162E6"/>
    <w:rsid w:val="008D380D"/>
    <w:rsid w:val="008D4B55"/>
    <w:rsid w:val="009903DD"/>
    <w:rsid w:val="00A53021"/>
    <w:rsid w:val="00B17DCF"/>
    <w:rsid w:val="00B65591"/>
    <w:rsid w:val="00B834C9"/>
    <w:rsid w:val="00BD49DA"/>
    <w:rsid w:val="00BE134E"/>
    <w:rsid w:val="00D6017D"/>
    <w:rsid w:val="00DB5547"/>
    <w:rsid w:val="00DF306D"/>
    <w:rsid w:val="00E42BFB"/>
    <w:rsid w:val="00EF7C90"/>
    <w:rsid w:val="00F1700F"/>
    <w:rsid w:val="00F54A2B"/>
    <w:rsid w:val="00F67369"/>
    <w:rsid w:val="00F67475"/>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571"/>
  <w15:chartTrackingRefBased/>
  <w15:docId w15:val="{77C821B0-CEF6-4DAE-BD74-C4CBCE12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702C"/>
    <w:pPr>
      <w:ind w:left="720"/>
      <w:contextualSpacing/>
    </w:pPr>
  </w:style>
  <w:style w:type="paragraph" w:styleId="NoSpacing">
    <w:name w:val="No Spacing"/>
    <w:uiPriority w:val="1"/>
    <w:qFormat/>
    <w:rsid w:val="004F7E73"/>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rsid w:val="004F7E73"/>
    <w:rPr>
      <w:color w:val="0000FF"/>
      <w:u w:val="single"/>
    </w:rPr>
  </w:style>
  <w:style w:type="table" w:styleId="TableGrid">
    <w:name w:val="Table Grid"/>
    <w:basedOn w:val="TableNormal"/>
    <w:uiPriority w:val="39"/>
    <w:rsid w:val="00291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07"/>
  </w:style>
  <w:style w:type="paragraph" w:styleId="Footer">
    <w:name w:val="footer"/>
    <w:basedOn w:val="Normal"/>
    <w:link w:val="FooterChar"/>
    <w:uiPriority w:val="99"/>
    <w:unhideWhenUsed/>
    <w:rsid w:val="00291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07"/>
  </w:style>
  <w:style w:type="paragraph" w:styleId="BodyText">
    <w:name w:val="Body Text"/>
    <w:basedOn w:val="Normal"/>
    <w:link w:val="BodyTextChar"/>
    <w:rsid w:val="00EF7C90"/>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EF7C9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montgomery@coastalpines.edu" TargetMode="External"/><Relationship Id="rId4" Type="http://schemas.openxmlformats.org/officeDocument/2006/relationships/webSettings" Target="webSettings.xml"/><Relationship Id="rId9" Type="http://schemas.openxmlformats.org/officeDocument/2006/relationships/hyperlink" Target="mailto:clinder@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DiLorenzo</dc:creator>
  <cp:keywords/>
  <dc:description/>
  <cp:lastModifiedBy>Amanda Morris Foreman</cp:lastModifiedBy>
  <cp:revision>2</cp:revision>
  <dcterms:created xsi:type="dcterms:W3CDTF">2025-07-28T14:27:00Z</dcterms:created>
  <dcterms:modified xsi:type="dcterms:W3CDTF">2025-07-28T14:27:00Z</dcterms:modified>
</cp:coreProperties>
</file>