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7C3E2FF" w14:textId="0855C278" w:rsidR="00EF7C90" w:rsidRPr="00B90A10" w:rsidRDefault="00EF7C90" w:rsidP="00EF7C90">
      <w:pPr>
        <w:spacing w:after="0" w:line="240" w:lineRule="auto"/>
        <w:rPr>
          <w:b/>
          <w:bCs/>
        </w:rPr>
      </w:pPr>
      <w:r w:rsidRPr="00B90A10">
        <w:rPr>
          <w:b/>
          <w:bCs/>
        </w:rPr>
        <w:t xml:space="preserve">POSITION: </w:t>
      </w:r>
      <w:r w:rsidR="00D2573E" w:rsidRPr="00D2573E">
        <w:rPr>
          <w:b/>
          <w:bCs/>
        </w:rPr>
        <w:t>Project Specialist, Distance Education</w:t>
      </w:r>
    </w:p>
    <w:p w14:paraId="491D9389" w14:textId="77777777" w:rsidR="00EF7C90" w:rsidRDefault="00EF7C90" w:rsidP="00EF7C90">
      <w:pPr>
        <w:spacing w:after="0" w:line="240" w:lineRule="auto"/>
      </w:pPr>
    </w:p>
    <w:p w14:paraId="29FFE0C7" w14:textId="77777777" w:rsidR="00073EEC" w:rsidRPr="00B90A10" w:rsidRDefault="00073EEC" w:rsidP="00EF7C90">
      <w:pPr>
        <w:spacing w:after="0" w:line="240" w:lineRule="auto"/>
      </w:pPr>
    </w:p>
    <w:p w14:paraId="1EE307D9" w14:textId="6B6BFBF7" w:rsidR="00D2573E" w:rsidRPr="00D2573E" w:rsidRDefault="00EF7C90" w:rsidP="00D2573E">
      <w:pPr>
        <w:rPr>
          <w:rFonts w:ascii="Cambria" w:eastAsia="MS Mincho" w:hAnsi="Cambria" w:cs="Times New Roman"/>
          <w:kern w:val="0"/>
          <w14:ligatures w14:val="none"/>
        </w:rPr>
      </w:pPr>
      <w:r w:rsidRPr="00B90A10">
        <w:rPr>
          <w:b/>
          <w:bCs/>
        </w:rPr>
        <w:t>DUTIES:</w:t>
      </w:r>
      <w:r w:rsidR="00D2573E">
        <w:rPr>
          <w:b/>
          <w:bCs/>
        </w:rPr>
        <w:t xml:space="preserve"> </w:t>
      </w:r>
      <w:r w:rsidR="00D2573E">
        <w:rPr>
          <w:b/>
          <w:bCs/>
        </w:rPr>
        <w:br/>
      </w:r>
      <w:r w:rsidR="00D2573E" w:rsidRPr="00D2573E">
        <w:rPr>
          <w:rFonts w:ascii="Cambria" w:eastAsia="MS Mincho" w:hAnsi="Cambria" w:cs="Times New Roman"/>
          <w:b/>
          <w:kern w:val="0"/>
          <w:sz w:val="24"/>
          <w14:ligatures w14:val="none"/>
        </w:rPr>
        <w:t>Summary</w:t>
      </w:r>
    </w:p>
    <w:p w14:paraId="06B0CD0D" w14:textId="77777777" w:rsidR="00D2573E" w:rsidRPr="00D2573E" w:rsidRDefault="00D2573E" w:rsidP="00D2573E">
      <w:pPr>
        <w:spacing w:after="200" w:line="276" w:lineRule="auto"/>
        <w:rPr>
          <w:rFonts w:ascii="Cambria" w:eastAsia="MS Mincho" w:hAnsi="Cambria" w:cs="Times New Roman"/>
          <w:kern w:val="0"/>
          <w14:ligatures w14:val="none"/>
        </w:rPr>
      </w:pPr>
      <w:r w:rsidRPr="00D2573E">
        <w:rPr>
          <w:rFonts w:ascii="Cambria" w:eastAsia="MS Mincho" w:hAnsi="Cambria" w:cs="Times New Roman"/>
          <w:kern w:val="0"/>
          <w14:ligatures w14:val="none"/>
        </w:rPr>
        <w:t>Under general supervision of the Director of Distance Education, the Project Specialist coordinates course quality and compliance projects in Blackboard Ultra and provides light, weekly support to Student Affairs for withdrawal confirmations. The role schedules and tracks in-term CRN reviews, verifies implementation of approved accommodations in courses (verification only), partners with faculty Builders on TCSG’s GOLD Course Design priorities, and prepares concise status updates for Academic Affairs leadership.</w:t>
      </w:r>
    </w:p>
    <w:p w14:paraId="47B72E8F" w14:textId="77777777" w:rsidR="00D2573E" w:rsidRPr="00D2573E" w:rsidRDefault="00D2573E" w:rsidP="00D2573E">
      <w:pPr>
        <w:spacing w:after="200" w:line="276" w:lineRule="auto"/>
        <w:rPr>
          <w:rFonts w:ascii="Cambria" w:eastAsia="MS Mincho" w:hAnsi="Cambria" w:cs="Times New Roman"/>
          <w:kern w:val="0"/>
          <w14:ligatures w14:val="none"/>
        </w:rPr>
      </w:pPr>
      <w:r w:rsidRPr="00D2573E">
        <w:rPr>
          <w:rFonts w:ascii="Cambria" w:eastAsia="MS Mincho" w:hAnsi="Cambria" w:cs="Times New Roman"/>
          <w:b/>
          <w:kern w:val="0"/>
          <w:sz w:val="24"/>
          <w14:ligatures w14:val="none"/>
        </w:rPr>
        <w:t>Responsibilities</w:t>
      </w:r>
    </w:p>
    <w:p w14:paraId="5981FEB0" w14:textId="77777777" w:rsidR="00D2573E" w:rsidRPr="00D2573E" w:rsidRDefault="00D2573E" w:rsidP="00D2573E">
      <w:pPr>
        <w:pStyle w:val="ListParagraph"/>
        <w:numPr>
          <w:ilvl w:val="0"/>
          <w:numId w:val="15"/>
        </w:numPr>
        <w:tabs>
          <w:tab w:val="num" w:pos="360"/>
        </w:tabs>
        <w:spacing w:after="200" w:line="276" w:lineRule="auto"/>
        <w:rPr>
          <w:rFonts w:ascii="Cambria" w:eastAsia="MS Mincho" w:hAnsi="Cambria" w:cs="Times New Roman"/>
          <w:kern w:val="0"/>
          <w14:ligatures w14:val="none"/>
        </w:rPr>
      </w:pPr>
      <w:r w:rsidRPr="00D2573E">
        <w:rPr>
          <w:rFonts w:ascii="Cambria" w:eastAsia="MS Mincho" w:hAnsi="Cambria" w:cs="Times New Roman"/>
          <w:kern w:val="0"/>
          <w14:ligatures w14:val="none"/>
        </w:rPr>
        <w:t>Coordinate a weekly Withdrawal Confirmation process in collaboration with the VPSA; maintain a shared tracker and confirm closures (1–2 hours/week).</w:t>
      </w:r>
    </w:p>
    <w:p w14:paraId="6B147E80" w14:textId="77777777" w:rsidR="00D2573E" w:rsidRPr="00D2573E" w:rsidRDefault="00D2573E" w:rsidP="00D2573E">
      <w:pPr>
        <w:pStyle w:val="ListParagraph"/>
        <w:numPr>
          <w:ilvl w:val="0"/>
          <w:numId w:val="15"/>
        </w:numPr>
        <w:tabs>
          <w:tab w:val="num" w:pos="360"/>
        </w:tabs>
        <w:spacing w:after="200" w:line="276" w:lineRule="auto"/>
        <w:rPr>
          <w:rFonts w:ascii="Cambria" w:eastAsia="MS Mincho" w:hAnsi="Cambria" w:cs="Times New Roman"/>
          <w:kern w:val="0"/>
          <w14:ligatures w14:val="none"/>
        </w:rPr>
      </w:pPr>
      <w:r w:rsidRPr="00D2573E">
        <w:rPr>
          <w:rFonts w:ascii="Cambria" w:eastAsia="MS Mincho" w:hAnsi="Cambria" w:cs="Times New Roman"/>
          <w:kern w:val="0"/>
          <w14:ligatures w14:val="none"/>
        </w:rPr>
        <w:t>Plan and coordinate in-term CRN reviews: build checklists, schedule reviews, collect evidence (screenshots/exports), log findings, and plan follow-ups to faculty/Deans.</w:t>
      </w:r>
    </w:p>
    <w:p w14:paraId="0C45E92B" w14:textId="77777777" w:rsidR="00D2573E" w:rsidRPr="00D2573E" w:rsidRDefault="00D2573E" w:rsidP="00D2573E">
      <w:pPr>
        <w:pStyle w:val="ListParagraph"/>
        <w:numPr>
          <w:ilvl w:val="0"/>
          <w:numId w:val="15"/>
        </w:numPr>
        <w:tabs>
          <w:tab w:val="num" w:pos="360"/>
        </w:tabs>
        <w:spacing w:after="200" w:line="276" w:lineRule="auto"/>
        <w:rPr>
          <w:rFonts w:ascii="Cambria" w:eastAsia="MS Mincho" w:hAnsi="Cambria" w:cs="Times New Roman"/>
          <w:kern w:val="0"/>
          <w14:ligatures w14:val="none"/>
        </w:rPr>
      </w:pPr>
      <w:r w:rsidRPr="00D2573E">
        <w:rPr>
          <w:rFonts w:ascii="Cambria" w:eastAsia="MS Mincho" w:hAnsi="Cambria" w:cs="Times New Roman"/>
          <w:kern w:val="0"/>
          <w14:ligatures w14:val="none"/>
        </w:rPr>
        <w:t>Verify accommodations are implemented in Blackboard Ultra: capture screenshot artifacts (e.g., extended time/attempts, due date exceptions, availability conditions) and log verification; escalate unresolved issues.</w:t>
      </w:r>
    </w:p>
    <w:p w14:paraId="710EC30D" w14:textId="77777777" w:rsidR="00D2573E" w:rsidRPr="00D2573E" w:rsidRDefault="00D2573E" w:rsidP="00D2573E">
      <w:pPr>
        <w:pStyle w:val="ListParagraph"/>
        <w:numPr>
          <w:ilvl w:val="0"/>
          <w:numId w:val="15"/>
        </w:numPr>
        <w:tabs>
          <w:tab w:val="num" w:pos="360"/>
        </w:tabs>
        <w:spacing w:after="200" w:line="276" w:lineRule="auto"/>
        <w:rPr>
          <w:rFonts w:ascii="Cambria" w:eastAsia="MS Mincho" w:hAnsi="Cambria" w:cs="Times New Roman"/>
          <w:kern w:val="0"/>
          <w14:ligatures w14:val="none"/>
        </w:rPr>
      </w:pPr>
      <w:r w:rsidRPr="00D2573E">
        <w:rPr>
          <w:rFonts w:ascii="Cambria" w:eastAsia="MS Mincho" w:hAnsi="Cambria" w:cs="Times New Roman"/>
          <w:kern w:val="0"/>
          <w14:ligatures w14:val="none"/>
        </w:rPr>
        <w:t>Support adoption of TCSG’s GOLD Course Design Rubric by tracking 2–3 agreed priorities each term; coordinate Builder review cycles, track completion, and prepare progress reports.</w:t>
      </w:r>
    </w:p>
    <w:p w14:paraId="5E5DBEE9" w14:textId="77777777" w:rsidR="00D2573E" w:rsidRPr="00D2573E" w:rsidRDefault="00D2573E" w:rsidP="00D2573E">
      <w:pPr>
        <w:pStyle w:val="ListParagraph"/>
        <w:numPr>
          <w:ilvl w:val="0"/>
          <w:numId w:val="15"/>
        </w:numPr>
        <w:tabs>
          <w:tab w:val="num" w:pos="360"/>
        </w:tabs>
        <w:spacing w:after="200" w:line="276" w:lineRule="auto"/>
        <w:rPr>
          <w:rFonts w:ascii="Cambria" w:eastAsia="MS Mincho" w:hAnsi="Cambria" w:cs="Times New Roman"/>
          <w:kern w:val="0"/>
          <w14:ligatures w14:val="none"/>
        </w:rPr>
      </w:pPr>
      <w:r w:rsidRPr="00D2573E">
        <w:rPr>
          <w:rFonts w:ascii="Cambria" w:eastAsia="MS Mincho" w:hAnsi="Cambria" w:cs="Times New Roman"/>
          <w:kern w:val="0"/>
          <w14:ligatures w14:val="none"/>
        </w:rPr>
        <w:t>Prepare weekly roll-ups and action lists by end-of-day Friday to support Monday morning Academic Affairs updates; collaborate with DE Assistant for data extracts and the Director for analytics.</w:t>
      </w:r>
    </w:p>
    <w:p w14:paraId="4D71CDC8" w14:textId="77777777" w:rsidR="00D2573E" w:rsidRPr="00D2573E" w:rsidRDefault="00D2573E" w:rsidP="00D2573E">
      <w:pPr>
        <w:pStyle w:val="ListParagraph"/>
        <w:numPr>
          <w:ilvl w:val="0"/>
          <w:numId w:val="15"/>
        </w:numPr>
        <w:tabs>
          <w:tab w:val="num" w:pos="360"/>
        </w:tabs>
        <w:spacing w:after="200" w:line="276" w:lineRule="auto"/>
        <w:rPr>
          <w:rFonts w:ascii="Cambria" w:eastAsia="MS Mincho" w:hAnsi="Cambria" w:cs="Times New Roman"/>
          <w:kern w:val="0"/>
          <w14:ligatures w14:val="none"/>
        </w:rPr>
      </w:pPr>
      <w:r w:rsidRPr="00D2573E">
        <w:rPr>
          <w:rFonts w:ascii="Cambria" w:eastAsia="MS Mincho" w:hAnsi="Cambria" w:cs="Times New Roman"/>
          <w:kern w:val="0"/>
          <w14:ligatures w14:val="none"/>
        </w:rPr>
        <w:t>Maintain organized project documentation (OneNote), SOPs, and templates; recommend improvements to increase clarity and throughput.</w:t>
      </w:r>
    </w:p>
    <w:p w14:paraId="21F04308" w14:textId="77777777" w:rsidR="00D2573E" w:rsidRPr="00D2573E" w:rsidRDefault="00D2573E" w:rsidP="00D2573E">
      <w:pPr>
        <w:pStyle w:val="ListParagraph"/>
        <w:numPr>
          <w:ilvl w:val="0"/>
          <w:numId w:val="15"/>
        </w:numPr>
        <w:tabs>
          <w:tab w:val="num" w:pos="360"/>
        </w:tabs>
        <w:spacing w:after="200" w:line="276" w:lineRule="auto"/>
        <w:rPr>
          <w:rFonts w:ascii="Cambria" w:eastAsia="MS Mincho" w:hAnsi="Cambria" w:cs="Times New Roman"/>
          <w:kern w:val="0"/>
          <w14:ligatures w14:val="none"/>
        </w:rPr>
      </w:pPr>
      <w:r w:rsidRPr="00D2573E">
        <w:rPr>
          <w:rFonts w:ascii="Cambria" w:eastAsia="MS Mincho" w:hAnsi="Cambria" w:cs="Times New Roman"/>
          <w:kern w:val="0"/>
          <w14:ligatures w14:val="none"/>
        </w:rPr>
        <w:t xml:space="preserve">Provide new faculty hires with in-person LMS training and assistance with monthly follow-up.  </w:t>
      </w:r>
    </w:p>
    <w:p w14:paraId="1948476D" w14:textId="77777777" w:rsidR="00D2573E" w:rsidRPr="00D2573E" w:rsidRDefault="00D2573E" w:rsidP="00D2573E">
      <w:pPr>
        <w:pStyle w:val="ListParagraph"/>
        <w:numPr>
          <w:ilvl w:val="0"/>
          <w:numId w:val="15"/>
        </w:numPr>
        <w:tabs>
          <w:tab w:val="num" w:pos="360"/>
        </w:tabs>
        <w:spacing w:after="200" w:line="276" w:lineRule="auto"/>
        <w:rPr>
          <w:rFonts w:ascii="Cambria" w:eastAsia="MS Mincho" w:hAnsi="Cambria" w:cs="Times New Roman"/>
          <w:kern w:val="0"/>
          <w14:ligatures w14:val="none"/>
        </w:rPr>
      </w:pPr>
      <w:r w:rsidRPr="00D2573E">
        <w:rPr>
          <w:rFonts w:ascii="Cambria" w:eastAsia="MS Mincho" w:hAnsi="Cambria" w:cs="Times New Roman"/>
          <w:kern w:val="0"/>
          <w14:ligatures w14:val="none"/>
        </w:rPr>
        <w:t>Perform other duties as assigned by the Director of Distance Education.</w:t>
      </w:r>
    </w:p>
    <w:p w14:paraId="64D55C99" w14:textId="7E2ECD2D" w:rsidR="00E42BFB" w:rsidRPr="00D2573E" w:rsidRDefault="00D2573E" w:rsidP="00D2573E">
      <w:pPr>
        <w:spacing w:after="200" w:line="276" w:lineRule="auto"/>
        <w:rPr>
          <w:rFonts w:ascii="Cambria" w:eastAsia="MS Mincho" w:hAnsi="Cambria" w:cs="Times New Roman"/>
          <w:kern w:val="0"/>
          <w14:ligatures w14:val="none"/>
        </w:rPr>
      </w:pPr>
      <w:r w:rsidRPr="00D2573E">
        <w:rPr>
          <w:rFonts w:ascii="Cambria" w:eastAsia="MS Mincho" w:hAnsi="Cambria" w:cs="Times New Roman"/>
          <w:b/>
          <w:kern w:val="0"/>
          <w:sz w:val="24"/>
          <w14:ligatures w14:val="none"/>
        </w:rPr>
        <w:t>Competencies</w:t>
      </w:r>
      <w:r>
        <w:rPr>
          <w:rFonts w:ascii="Cambria" w:eastAsia="MS Mincho" w:hAnsi="Cambria" w:cs="Times New Roman"/>
          <w:kern w:val="0"/>
          <w14:ligatures w14:val="none"/>
        </w:rPr>
        <w:br/>
      </w:r>
      <w:r w:rsidRPr="00D2573E">
        <w:rPr>
          <w:rFonts w:ascii="Cambria" w:eastAsia="MS Mincho" w:hAnsi="Cambria" w:cs="Times New Roman"/>
          <w:kern w:val="0"/>
          <w14:ligatures w14:val="none"/>
        </w:rPr>
        <w:t>Strong project coordination, follow-through, and attention to detail.</w:t>
      </w:r>
      <w:r>
        <w:rPr>
          <w:rFonts w:ascii="Cambria" w:eastAsia="MS Mincho" w:hAnsi="Cambria" w:cs="Times New Roman"/>
          <w:kern w:val="0"/>
          <w14:ligatures w14:val="none"/>
        </w:rPr>
        <w:br/>
      </w:r>
      <w:r w:rsidRPr="00D2573E">
        <w:rPr>
          <w:rFonts w:ascii="Cambria" w:eastAsia="MS Mincho" w:hAnsi="Cambria" w:cs="Times New Roman"/>
          <w:kern w:val="0"/>
          <w14:ligatures w14:val="none"/>
        </w:rPr>
        <w:t>Working knowledge of Blackboard Ultra and instructional technologies; ability to learn DE tools.</w:t>
      </w:r>
      <w:r>
        <w:rPr>
          <w:rFonts w:ascii="Cambria" w:eastAsia="MS Mincho" w:hAnsi="Cambria" w:cs="Times New Roman"/>
          <w:kern w:val="0"/>
          <w14:ligatures w14:val="none"/>
        </w:rPr>
        <w:br/>
      </w:r>
      <w:r w:rsidRPr="00D2573E">
        <w:rPr>
          <w:rFonts w:ascii="Cambria" w:eastAsia="MS Mincho" w:hAnsi="Cambria" w:cs="Times New Roman"/>
          <w:kern w:val="0"/>
          <w14:ligatures w14:val="none"/>
        </w:rPr>
        <w:t>Clear written and verbal communication; professional, service-oriented demeanor with faculty, staff, and students.</w:t>
      </w:r>
      <w:r>
        <w:rPr>
          <w:rFonts w:ascii="Cambria" w:eastAsia="MS Mincho" w:hAnsi="Cambria" w:cs="Times New Roman"/>
          <w:kern w:val="0"/>
          <w14:ligatures w14:val="none"/>
        </w:rPr>
        <w:br/>
      </w:r>
      <w:r w:rsidRPr="00D2573E">
        <w:rPr>
          <w:rFonts w:ascii="Cambria" w:eastAsia="MS Mincho" w:hAnsi="Cambria" w:cs="Times New Roman"/>
          <w:kern w:val="0"/>
          <w14:ligatures w14:val="none"/>
        </w:rPr>
        <w:t>Intermediate Excel skills (filters, lookups, pivots); comfort with checklists and data hygiene.</w:t>
      </w:r>
    </w:p>
    <w:p w14:paraId="349BA09F" w14:textId="77777777" w:rsidR="00D2573E" w:rsidRDefault="00D2573E" w:rsidP="00D2573E">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7A13FA08" w14:textId="77777777" w:rsidR="00D2573E" w:rsidRDefault="00D2573E" w:rsidP="00D2573E">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3A594D62" w14:textId="516DBDB7" w:rsidR="00EF7C90" w:rsidRPr="00D2573E" w:rsidRDefault="00EF7C90" w:rsidP="00D2573E">
      <w:pPr>
        <w:widowControl w:val="0"/>
        <w:tabs>
          <w:tab w:val="left" w:pos="-1080"/>
          <w:tab w:val="left" w:pos="-720"/>
          <w:tab w:val="left" w:pos="0"/>
          <w:tab w:val="left" w:pos="270"/>
          <w:tab w:val="left" w:pos="1080"/>
          <w:tab w:val="left" w:pos="1440"/>
        </w:tabs>
        <w:autoSpaceDE w:val="0"/>
        <w:autoSpaceDN w:val="0"/>
        <w:adjustRightInd w:val="0"/>
        <w:spacing w:after="0" w:line="240" w:lineRule="auto"/>
      </w:pPr>
      <w:r w:rsidRPr="00B90A10">
        <w:rPr>
          <w:b/>
          <w:bCs/>
        </w:rPr>
        <w:t>Minimum Qualifications:</w:t>
      </w:r>
      <w:r w:rsidR="00D2573E">
        <w:rPr>
          <w:b/>
          <w:bCs/>
        </w:rPr>
        <w:t xml:space="preserve"> </w:t>
      </w:r>
      <w:r w:rsidR="00D2573E">
        <w:rPr>
          <w:b/>
          <w:bCs/>
        </w:rPr>
        <w:br/>
      </w:r>
      <w:proofErr w:type="gramStart"/>
      <w:r w:rsidR="00D2573E" w:rsidRPr="00D2573E">
        <w:t>Associate’s</w:t>
      </w:r>
      <w:proofErr w:type="gramEnd"/>
      <w:r w:rsidR="00D2573E" w:rsidRPr="00D2573E">
        <w:t xml:space="preserve"> degree OR three (3) years of related experience in education, student services, instructional technology, or project </w:t>
      </w:r>
      <w:r w:rsidR="00D2573E" w:rsidRPr="00D2573E">
        <w:t>coordination. Demonstrated</w:t>
      </w:r>
      <w:r w:rsidR="00D2573E" w:rsidRPr="00D2573E">
        <w:t xml:space="preserve"> experience coordinating multi-stakeholder tasks with deadlines.</w:t>
      </w:r>
    </w:p>
    <w:p w14:paraId="48394923" w14:textId="77777777" w:rsidR="00073EEC" w:rsidRPr="00B90A10" w:rsidRDefault="00073EEC" w:rsidP="00EF7C90">
      <w:pPr>
        <w:pStyle w:val="ListParagraph"/>
        <w:tabs>
          <w:tab w:val="right" w:pos="9810"/>
        </w:tabs>
        <w:spacing w:after="0" w:line="240" w:lineRule="auto"/>
        <w:rPr>
          <w:bCs/>
        </w:rPr>
      </w:pPr>
    </w:p>
    <w:p w14:paraId="0EFA81EB" w14:textId="69148583" w:rsidR="00EF7C90" w:rsidRPr="00B90A1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r w:rsidR="00D2573E">
        <w:rPr>
          <w:b/>
          <w:bCs/>
        </w:rPr>
        <w:br/>
      </w:r>
      <w:r w:rsidR="00D2573E" w:rsidRPr="00D2573E">
        <w:t>Experience with Blackboard Ultra, accessibility/accommodations workflows, or quality/course design rubrics.</w:t>
      </w:r>
    </w:p>
    <w:p w14:paraId="26D00537" w14:textId="77777777" w:rsidR="00EF7C90" w:rsidRPr="00B90A10" w:rsidRDefault="00EF7C90" w:rsidP="00D2573E">
      <w:pPr>
        <w:spacing w:after="0" w:line="240" w:lineRule="auto"/>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FC16F1"/>
    <w:multiLevelType w:val="hybridMultilevel"/>
    <w:tmpl w:val="818E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1"/>
  </w:num>
  <w:num w:numId="3" w16cid:durableId="1262298898">
    <w:abstractNumId w:val="5"/>
  </w:num>
  <w:num w:numId="4" w16cid:durableId="1222595788">
    <w:abstractNumId w:val="12"/>
  </w:num>
  <w:num w:numId="5" w16cid:durableId="1072310994">
    <w:abstractNumId w:val="8"/>
  </w:num>
  <w:num w:numId="6" w16cid:durableId="1294797085">
    <w:abstractNumId w:val="14"/>
  </w:num>
  <w:num w:numId="7" w16cid:durableId="540823377">
    <w:abstractNumId w:val="2"/>
  </w:num>
  <w:num w:numId="8" w16cid:durableId="2101172408">
    <w:abstractNumId w:val="10"/>
  </w:num>
  <w:num w:numId="9" w16cid:durableId="1291201474">
    <w:abstractNumId w:val="13"/>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 w:numId="15" w16cid:durableId="1100758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73EEC"/>
    <w:rsid w:val="00094470"/>
    <w:rsid w:val="000E4532"/>
    <w:rsid w:val="00136499"/>
    <w:rsid w:val="00291F07"/>
    <w:rsid w:val="0030797A"/>
    <w:rsid w:val="003243D5"/>
    <w:rsid w:val="003A4729"/>
    <w:rsid w:val="003A59A0"/>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D380D"/>
    <w:rsid w:val="008D4B55"/>
    <w:rsid w:val="009903DD"/>
    <w:rsid w:val="00A53021"/>
    <w:rsid w:val="00B17DCF"/>
    <w:rsid w:val="00B65591"/>
    <w:rsid w:val="00B834C9"/>
    <w:rsid w:val="00BD49DA"/>
    <w:rsid w:val="00BE134E"/>
    <w:rsid w:val="00D2573E"/>
    <w:rsid w:val="00D6017D"/>
    <w:rsid w:val="00DB5547"/>
    <w:rsid w:val="00DF306D"/>
    <w:rsid w:val="00E42BFB"/>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3776</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Emily Harris</cp:lastModifiedBy>
  <cp:revision>2</cp:revision>
  <dcterms:created xsi:type="dcterms:W3CDTF">2026-03-25T16:57:00Z</dcterms:created>
  <dcterms:modified xsi:type="dcterms:W3CDTF">2026-03-25T16:57:00Z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5058f447-daaa-40a3-ae7f-659e057db2f9</vt:lpwstr>
  </property>
</Properties>
</file>