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3F84" w14:textId="6B3FB66C"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4FD3D8C8" w14:textId="2B49C87A" w:rsidR="00FC4B97" w:rsidRPr="00FC4B97" w:rsidRDefault="00FC4B97" w:rsidP="00FC4B97">
      <w:pPr>
        <w:rPr>
          <w:rFonts w:ascii="Calibri" w:hAnsi="Calibri" w:cs="Calibri"/>
          <w:sz w:val="22"/>
          <w:szCs w:val="22"/>
        </w:rPr>
      </w:pPr>
      <w:bookmarkStart w:id="0" w:name="_Hlk124254266"/>
      <w:r w:rsidRPr="00FC4B97">
        <w:rPr>
          <w:rFonts w:ascii="Calibri" w:hAnsi="Calibri" w:cs="Calibri"/>
          <w:sz w:val="22"/>
          <w:szCs w:val="22"/>
        </w:rPr>
        <w:t xml:space="preserve">Precision Machining &amp; Manufacturing (Machine Tool) Technology </w:t>
      </w:r>
      <w:bookmarkEnd w:id="0"/>
      <w:r w:rsidRPr="00FC4B97">
        <w:rPr>
          <w:rFonts w:ascii="Calibri" w:hAnsi="Calibri" w:cs="Calibri"/>
          <w:sz w:val="22"/>
          <w:szCs w:val="22"/>
        </w:rPr>
        <w:t>Instructor, Camden</w:t>
      </w:r>
    </w:p>
    <w:p w14:paraId="3A1BC97D"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2E17BE39" w14:textId="68C40D51" w:rsidR="00601224" w:rsidRPr="005101C1" w:rsidRDefault="00601224"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DUTIES:</w:t>
      </w:r>
    </w:p>
    <w:p w14:paraId="75111BB6" w14:textId="4515ABDB" w:rsidR="00FA2752" w:rsidRDefault="00FA2752" w:rsidP="00FA2752">
      <w:pPr>
        <w:rPr>
          <w:rFonts w:ascii="Calibri" w:hAnsi="Calibri" w:cs="Calibri"/>
          <w:sz w:val="22"/>
          <w:szCs w:val="22"/>
        </w:rPr>
      </w:pPr>
      <w:r w:rsidRPr="00A270EC">
        <w:rPr>
          <w:rFonts w:ascii="Calibri" w:hAnsi="Calibri" w:cs="Calibri"/>
          <w:sz w:val="22"/>
          <w:szCs w:val="22"/>
        </w:rPr>
        <w:t xml:space="preserve">Under general supervision, develops instructional materials such as lesson plans, syllabi, learning outcomes, exams and other program planning and evaluation materials for the </w:t>
      </w:r>
      <w:r w:rsidR="00FC4B97" w:rsidRPr="00FC4B97">
        <w:rPr>
          <w:rFonts w:ascii="Calibri" w:hAnsi="Calibri" w:cs="Calibri"/>
          <w:sz w:val="22"/>
          <w:szCs w:val="22"/>
        </w:rPr>
        <w:t xml:space="preserve">Precision Machining &amp; Manufacturing (Machine Tool) Technology </w:t>
      </w:r>
      <w:r>
        <w:rPr>
          <w:rFonts w:ascii="Calibri" w:hAnsi="Calibri" w:cs="Calibri"/>
          <w:sz w:val="22"/>
          <w:szCs w:val="22"/>
        </w:rPr>
        <w:t>P</w:t>
      </w:r>
      <w:r w:rsidRPr="00A270EC">
        <w:rPr>
          <w:rFonts w:ascii="Calibri" w:hAnsi="Calibri" w:cs="Calibri"/>
          <w:sz w:val="22"/>
          <w:szCs w:val="22"/>
        </w:rPr>
        <w:t>rogram courses. Participates in the annual planning and budgeting process and develops an appropriate staff development plan to maintain knowledge and skills for courses being taught. Prepares and maintains all required documentation and administrative reports. Assists with student recruitment, retention and job placement efforts</w:t>
      </w:r>
      <w:r>
        <w:rPr>
          <w:rFonts w:ascii="Calibri" w:hAnsi="Calibri" w:cs="Calibri"/>
          <w:sz w:val="22"/>
          <w:szCs w:val="22"/>
        </w:rPr>
        <w:t>.</w:t>
      </w:r>
    </w:p>
    <w:p w14:paraId="2C610B81" w14:textId="77777777" w:rsidR="00FA2752" w:rsidRPr="00A270EC" w:rsidRDefault="00FA2752" w:rsidP="00FA2752">
      <w:pPr>
        <w:rPr>
          <w:rFonts w:ascii="Calibri" w:hAnsi="Calibri" w:cs="Calibri"/>
          <w:b/>
          <w:bCs/>
          <w:sz w:val="22"/>
          <w:szCs w:val="22"/>
          <w:u w:val="single"/>
        </w:rPr>
      </w:pPr>
    </w:p>
    <w:p w14:paraId="5D1306A4" w14:textId="77777777" w:rsidR="00FC4B97" w:rsidRPr="00FC4B97" w:rsidRDefault="00FC4B97" w:rsidP="00FC4B97">
      <w:pPr>
        <w:numPr>
          <w:ilvl w:val="0"/>
          <w:numId w:val="11"/>
        </w:numPr>
        <w:tabs>
          <w:tab w:val="right" w:pos="9810"/>
        </w:tabs>
        <w:rPr>
          <w:rFonts w:ascii="Calibri" w:hAnsi="Calibri" w:cs="Calibri"/>
          <w:bCs/>
          <w:sz w:val="22"/>
          <w:szCs w:val="22"/>
        </w:rPr>
      </w:pPr>
      <w:r w:rsidRPr="00FC4B97">
        <w:rPr>
          <w:rFonts w:ascii="Calibri" w:hAnsi="Calibri" w:cs="Calibri"/>
          <w:bCs/>
          <w:sz w:val="22"/>
          <w:szCs w:val="22"/>
        </w:rPr>
        <w:t>Maintain supplies, tools, and equipment.</w:t>
      </w:r>
    </w:p>
    <w:p w14:paraId="3DF29C04" w14:textId="77777777" w:rsidR="00FC4B97" w:rsidRPr="00FC4B97" w:rsidRDefault="00FC4B97" w:rsidP="00FC4B97">
      <w:pPr>
        <w:numPr>
          <w:ilvl w:val="0"/>
          <w:numId w:val="11"/>
        </w:numPr>
        <w:tabs>
          <w:tab w:val="right" w:pos="9810"/>
        </w:tabs>
        <w:rPr>
          <w:rFonts w:ascii="Calibri" w:hAnsi="Calibri" w:cs="Calibri"/>
          <w:bCs/>
          <w:sz w:val="22"/>
          <w:szCs w:val="22"/>
        </w:rPr>
      </w:pPr>
      <w:r w:rsidRPr="00FC4B97">
        <w:rPr>
          <w:rFonts w:ascii="Calibri" w:hAnsi="Calibri" w:cs="Calibri"/>
          <w:bCs/>
          <w:sz w:val="22"/>
          <w:szCs w:val="22"/>
        </w:rPr>
        <w:t>Maintain management procedures and documentation.</w:t>
      </w:r>
    </w:p>
    <w:p w14:paraId="1F582883" w14:textId="77777777" w:rsidR="00FC4B97" w:rsidRPr="00FC4B97" w:rsidRDefault="00FC4B97" w:rsidP="00FC4B97">
      <w:pPr>
        <w:numPr>
          <w:ilvl w:val="0"/>
          <w:numId w:val="11"/>
        </w:numPr>
        <w:tabs>
          <w:tab w:val="right" w:pos="9810"/>
        </w:tabs>
        <w:rPr>
          <w:rFonts w:ascii="Calibri" w:hAnsi="Calibri" w:cs="Calibri"/>
          <w:bCs/>
          <w:sz w:val="22"/>
          <w:szCs w:val="22"/>
        </w:rPr>
      </w:pPr>
      <w:r w:rsidRPr="00FC4B97">
        <w:rPr>
          <w:rFonts w:ascii="Calibri" w:hAnsi="Calibri" w:cs="Calibri"/>
          <w:bCs/>
          <w:sz w:val="22"/>
          <w:szCs w:val="22"/>
        </w:rPr>
        <w:t>Strong time management and organization skills</w:t>
      </w:r>
    </w:p>
    <w:p w14:paraId="1416E204" w14:textId="77777777" w:rsidR="00FC4B97" w:rsidRPr="00FC4B97" w:rsidRDefault="00FC4B97" w:rsidP="00FC4B97">
      <w:pPr>
        <w:numPr>
          <w:ilvl w:val="0"/>
          <w:numId w:val="11"/>
        </w:numPr>
        <w:tabs>
          <w:tab w:val="right" w:pos="9810"/>
        </w:tabs>
        <w:rPr>
          <w:rFonts w:ascii="Calibri" w:hAnsi="Calibri" w:cs="Calibri"/>
          <w:bCs/>
          <w:sz w:val="22"/>
          <w:szCs w:val="22"/>
        </w:rPr>
      </w:pPr>
      <w:r w:rsidRPr="00FC4B97">
        <w:rPr>
          <w:rFonts w:ascii="Calibri" w:hAnsi="Calibri" w:cs="Calibri"/>
          <w:bCs/>
          <w:sz w:val="22"/>
          <w:szCs w:val="22"/>
        </w:rPr>
        <w:t>Effective written and oral communication</w:t>
      </w:r>
    </w:p>
    <w:p w14:paraId="4CE95E50" w14:textId="77777777" w:rsidR="00FC4B97" w:rsidRPr="00FC4B97" w:rsidRDefault="00FC4B97" w:rsidP="00FC4B97">
      <w:pPr>
        <w:numPr>
          <w:ilvl w:val="0"/>
          <w:numId w:val="11"/>
        </w:numPr>
        <w:tabs>
          <w:tab w:val="right" w:pos="9810"/>
        </w:tabs>
        <w:rPr>
          <w:rFonts w:ascii="Calibri" w:hAnsi="Calibri" w:cs="Calibri"/>
          <w:bCs/>
          <w:sz w:val="22"/>
          <w:szCs w:val="22"/>
        </w:rPr>
      </w:pPr>
      <w:r w:rsidRPr="00FC4B97">
        <w:rPr>
          <w:rFonts w:ascii="Calibri" w:hAnsi="Calibri" w:cs="Calibri"/>
          <w:bCs/>
          <w:sz w:val="22"/>
          <w:szCs w:val="22"/>
        </w:rPr>
        <w:t>Keen observation, supervision, and evaluation skills</w:t>
      </w:r>
    </w:p>
    <w:p w14:paraId="6733D238" w14:textId="77777777" w:rsidR="00FC4B97" w:rsidRDefault="00FC4B97" w:rsidP="00FC4B97">
      <w:pPr>
        <w:numPr>
          <w:ilvl w:val="0"/>
          <w:numId w:val="11"/>
        </w:numPr>
        <w:tabs>
          <w:tab w:val="right" w:pos="9810"/>
        </w:tabs>
        <w:rPr>
          <w:rFonts w:ascii="Calibri" w:hAnsi="Calibri" w:cs="Calibri"/>
          <w:bCs/>
          <w:sz w:val="22"/>
          <w:szCs w:val="22"/>
        </w:rPr>
      </w:pPr>
      <w:r w:rsidRPr="00FC4B97">
        <w:rPr>
          <w:rFonts w:ascii="Calibri" w:hAnsi="Calibri" w:cs="Calibri"/>
          <w:bCs/>
          <w:sz w:val="22"/>
          <w:szCs w:val="22"/>
        </w:rPr>
        <w:t>General Computer knowledge (Microsoft Office, Outlook, Word)</w:t>
      </w:r>
    </w:p>
    <w:p w14:paraId="56DDD8F8" w14:textId="2DA67DC6" w:rsidR="00FC4B97" w:rsidRPr="00FC4B97" w:rsidRDefault="00FC4B97" w:rsidP="00FC4B97">
      <w:pPr>
        <w:numPr>
          <w:ilvl w:val="0"/>
          <w:numId w:val="11"/>
        </w:numPr>
        <w:tabs>
          <w:tab w:val="right" w:pos="9810"/>
        </w:tabs>
        <w:rPr>
          <w:rFonts w:ascii="Calibri" w:hAnsi="Calibri" w:cs="Calibri"/>
          <w:bCs/>
          <w:sz w:val="22"/>
          <w:szCs w:val="22"/>
        </w:rPr>
      </w:pPr>
      <w:r w:rsidRPr="00FC4B97">
        <w:rPr>
          <w:rFonts w:ascii="Calibri" w:hAnsi="Calibri" w:cs="Calibri"/>
          <w:bCs/>
          <w:sz w:val="22"/>
          <w:szCs w:val="22"/>
        </w:rPr>
        <w:t>Utilizing Technical College System of Georgia (TCSG) program standards for the Precision Machining &amp; Manufacturing Technology Program.</w:t>
      </w:r>
    </w:p>
    <w:p w14:paraId="17D98D9E" w14:textId="77777777" w:rsidR="00FC4B97" w:rsidRPr="00FC4B97" w:rsidRDefault="00FC4B97" w:rsidP="00FC4B97">
      <w:pPr>
        <w:numPr>
          <w:ilvl w:val="0"/>
          <w:numId w:val="12"/>
        </w:numPr>
        <w:tabs>
          <w:tab w:val="right" w:pos="9810"/>
        </w:tabs>
        <w:rPr>
          <w:rFonts w:ascii="Calibri" w:hAnsi="Calibri" w:cs="Calibri"/>
          <w:bCs/>
          <w:sz w:val="22"/>
          <w:szCs w:val="22"/>
        </w:rPr>
      </w:pPr>
      <w:r w:rsidRPr="00FC4B97">
        <w:rPr>
          <w:rFonts w:ascii="Calibri" w:hAnsi="Calibri" w:cs="Calibri"/>
          <w:bCs/>
          <w:sz w:val="22"/>
          <w:szCs w:val="22"/>
        </w:rPr>
        <w:t xml:space="preserve">Prepares a grading process to accurately assess students’ progress in the program and communicates progress to students and maintains student records according to established guidelines. </w:t>
      </w:r>
    </w:p>
    <w:p w14:paraId="101AB2FA" w14:textId="77777777" w:rsidR="00FC4B97" w:rsidRPr="00FC4B97" w:rsidRDefault="00FC4B97" w:rsidP="00FC4B97">
      <w:pPr>
        <w:numPr>
          <w:ilvl w:val="0"/>
          <w:numId w:val="12"/>
        </w:numPr>
        <w:tabs>
          <w:tab w:val="right" w:pos="9810"/>
        </w:tabs>
        <w:rPr>
          <w:rFonts w:ascii="Calibri" w:hAnsi="Calibri" w:cs="Calibri"/>
          <w:bCs/>
          <w:sz w:val="22"/>
          <w:szCs w:val="22"/>
        </w:rPr>
      </w:pPr>
      <w:r w:rsidRPr="00FC4B97">
        <w:rPr>
          <w:rFonts w:ascii="Calibri" w:hAnsi="Calibri" w:cs="Calibri"/>
          <w:bCs/>
          <w:sz w:val="22"/>
          <w:szCs w:val="22"/>
        </w:rPr>
        <w:t>Utilizes an approved work ethic model for teaching, marketing, and evaluating employability skills and provides a formal system for feedback to students for exceptional or unacceptable behavior exhibited in the classroom and lab.</w:t>
      </w:r>
    </w:p>
    <w:p w14:paraId="6B50ECB8" w14:textId="77777777" w:rsidR="00FC4B97" w:rsidRPr="00FC4B97" w:rsidRDefault="00FC4B97" w:rsidP="00FC4B97">
      <w:pPr>
        <w:numPr>
          <w:ilvl w:val="0"/>
          <w:numId w:val="12"/>
        </w:numPr>
        <w:tabs>
          <w:tab w:val="right" w:pos="9810"/>
        </w:tabs>
        <w:rPr>
          <w:rFonts w:ascii="Calibri" w:hAnsi="Calibri" w:cs="Calibri"/>
          <w:bCs/>
          <w:sz w:val="22"/>
          <w:szCs w:val="22"/>
        </w:rPr>
      </w:pPr>
      <w:r w:rsidRPr="00FC4B97">
        <w:rPr>
          <w:rFonts w:ascii="Calibri" w:hAnsi="Calibri" w:cs="Calibri"/>
          <w:bCs/>
          <w:sz w:val="22"/>
          <w:szCs w:val="22"/>
        </w:rPr>
        <w:t>Ensures all safety and security requirements are met in the Precision Machining &amp; Manufacturing Technology Program.</w:t>
      </w:r>
    </w:p>
    <w:p w14:paraId="62D854BC" w14:textId="77777777" w:rsidR="00FC4B97" w:rsidRDefault="00FC4B97" w:rsidP="00FC4B97">
      <w:pPr>
        <w:numPr>
          <w:ilvl w:val="0"/>
          <w:numId w:val="12"/>
        </w:numPr>
        <w:tabs>
          <w:tab w:val="right" w:pos="9810"/>
        </w:tabs>
        <w:rPr>
          <w:rFonts w:ascii="Calibri" w:hAnsi="Calibri" w:cs="Calibri"/>
          <w:bCs/>
          <w:sz w:val="22"/>
          <w:szCs w:val="22"/>
        </w:rPr>
      </w:pPr>
      <w:r w:rsidRPr="00FC4B97">
        <w:rPr>
          <w:rFonts w:ascii="Calibri" w:hAnsi="Calibri" w:cs="Calibri"/>
          <w:bCs/>
          <w:sz w:val="22"/>
          <w:szCs w:val="22"/>
        </w:rPr>
        <w:t>Participates in required staff development activities and program recruitment.</w:t>
      </w:r>
    </w:p>
    <w:p w14:paraId="771D3207" w14:textId="4C1F2B98" w:rsidR="00FA2752" w:rsidRPr="00FC4B97" w:rsidRDefault="00FA2752" w:rsidP="00FC4B97">
      <w:pPr>
        <w:numPr>
          <w:ilvl w:val="0"/>
          <w:numId w:val="12"/>
        </w:numPr>
        <w:tabs>
          <w:tab w:val="right" w:pos="9810"/>
        </w:tabs>
        <w:rPr>
          <w:rFonts w:ascii="Calibri" w:hAnsi="Calibri" w:cs="Calibri"/>
          <w:bCs/>
          <w:sz w:val="22"/>
          <w:szCs w:val="22"/>
        </w:rPr>
      </w:pPr>
      <w:r w:rsidRPr="00FC4B97">
        <w:rPr>
          <w:rFonts w:ascii="Calibri" w:hAnsi="Calibri" w:cs="Calibri"/>
          <w:bCs/>
          <w:sz w:val="22"/>
          <w:szCs w:val="22"/>
        </w:rPr>
        <w:t>Performs other duties as assigned by the Dean for Academic Affairs, Technical &amp; Industrial.</w:t>
      </w:r>
    </w:p>
    <w:p w14:paraId="42359B00"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38EBF0EF" w14:textId="05DDE77C" w:rsidR="00FF1415" w:rsidRPr="005101C1" w:rsidRDefault="005101C1"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MINIMUM QUALIFICATIONS:</w:t>
      </w:r>
    </w:p>
    <w:p w14:paraId="3FE9D1F5" w14:textId="77777777" w:rsidR="00B3019D" w:rsidRPr="00F21D35" w:rsidRDefault="00B3019D" w:rsidP="00F21D35">
      <w:pPr>
        <w:pStyle w:val="ListParagraph"/>
        <w:numPr>
          <w:ilvl w:val="0"/>
          <w:numId w:val="13"/>
        </w:numPr>
        <w:rPr>
          <w:rFonts w:ascii="Calibri" w:hAnsi="Calibri" w:cs="Calibri"/>
          <w:sz w:val="22"/>
          <w:szCs w:val="22"/>
        </w:rPr>
      </w:pPr>
      <w:r w:rsidRPr="00F21D35">
        <w:rPr>
          <w:rFonts w:ascii="Calibri" w:hAnsi="Calibri" w:cs="Calibri"/>
          <w:sz w:val="22"/>
          <w:szCs w:val="22"/>
        </w:rPr>
        <w:t>Applicant must be proficient in manual machine operations on lathes, mills, and grinders, as well as CNC equipment. Familiarity with brands such as Fanuc, Jet, Hass, and Mazak are a plus.</w:t>
      </w:r>
    </w:p>
    <w:p w14:paraId="082881AB" w14:textId="77777777" w:rsidR="00B3019D" w:rsidRPr="00F21D35" w:rsidRDefault="00B3019D" w:rsidP="00F21D35">
      <w:pPr>
        <w:pStyle w:val="ListParagraph"/>
        <w:numPr>
          <w:ilvl w:val="0"/>
          <w:numId w:val="13"/>
        </w:numPr>
        <w:rPr>
          <w:rFonts w:ascii="Calibri" w:hAnsi="Calibri" w:cs="Calibri"/>
          <w:sz w:val="22"/>
          <w:szCs w:val="22"/>
        </w:rPr>
      </w:pPr>
      <w:r w:rsidRPr="00F21D35">
        <w:rPr>
          <w:rFonts w:ascii="Calibri" w:hAnsi="Calibri" w:cs="Calibri"/>
          <w:sz w:val="22"/>
          <w:szCs w:val="22"/>
        </w:rPr>
        <w:t>Minimum of 3 years work experience in the Conventional or CNC Machining fields.</w:t>
      </w:r>
    </w:p>
    <w:p w14:paraId="1503328C" w14:textId="77777777" w:rsidR="00B3019D" w:rsidRPr="00F21D35" w:rsidRDefault="00B3019D" w:rsidP="00F21D35">
      <w:pPr>
        <w:pStyle w:val="ListParagraph"/>
        <w:numPr>
          <w:ilvl w:val="0"/>
          <w:numId w:val="13"/>
        </w:numPr>
        <w:rPr>
          <w:rFonts w:ascii="Calibri" w:hAnsi="Calibri" w:cs="Calibri"/>
          <w:sz w:val="22"/>
          <w:szCs w:val="22"/>
        </w:rPr>
      </w:pPr>
      <w:r w:rsidRPr="00F21D35">
        <w:rPr>
          <w:rFonts w:ascii="Calibri" w:hAnsi="Calibri" w:cs="Calibri"/>
          <w:sz w:val="22"/>
          <w:szCs w:val="22"/>
        </w:rPr>
        <w:t xml:space="preserve">A diploma in the teaching discipline or a demonstrated competencies in the teaching discipline. </w:t>
      </w:r>
    </w:p>
    <w:p w14:paraId="36B6EBE4" w14:textId="77777777" w:rsidR="00B3019D" w:rsidRPr="00F21D35" w:rsidRDefault="00B3019D" w:rsidP="00F21D35">
      <w:pPr>
        <w:pStyle w:val="ListParagraph"/>
        <w:numPr>
          <w:ilvl w:val="0"/>
          <w:numId w:val="13"/>
        </w:numPr>
        <w:rPr>
          <w:rFonts w:ascii="Calibri" w:hAnsi="Calibri" w:cs="Calibri"/>
          <w:sz w:val="22"/>
          <w:szCs w:val="22"/>
        </w:rPr>
      </w:pPr>
      <w:r w:rsidRPr="00F21D35">
        <w:rPr>
          <w:rFonts w:ascii="Calibri" w:hAnsi="Calibri" w:cs="Calibri"/>
          <w:sz w:val="22"/>
          <w:szCs w:val="22"/>
        </w:rPr>
        <w:t>Faculty must be credentialed to satisfy all appropriate accrediting bodies for the courses assigned.</w:t>
      </w:r>
    </w:p>
    <w:p w14:paraId="5CB667A9"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PREFERRED QUALIFICATIONS: </w:t>
      </w:r>
    </w:p>
    <w:p w14:paraId="2F7D7603" w14:textId="3168D5E2" w:rsidR="00FF1415" w:rsidRPr="005101C1" w:rsidRDefault="00FF1415" w:rsidP="005101C1">
      <w:pPr>
        <w:widowControl w:val="0"/>
        <w:numPr>
          <w:ilvl w:val="0"/>
          <w:numId w:val="6"/>
        </w:numPr>
        <w:autoSpaceDE w:val="0"/>
        <w:autoSpaceDN w:val="0"/>
        <w:adjustRightInd w:val="0"/>
        <w:rPr>
          <w:rFonts w:asciiTheme="minorHAnsi" w:hAnsiTheme="minorHAnsi" w:cstheme="minorHAnsi"/>
          <w:sz w:val="22"/>
          <w:szCs w:val="22"/>
        </w:rPr>
      </w:pPr>
      <w:r w:rsidRPr="005101C1">
        <w:rPr>
          <w:rFonts w:asciiTheme="minorHAnsi" w:hAnsiTheme="minorHAnsi" w:cstheme="minorHAnsi"/>
          <w:sz w:val="22"/>
          <w:szCs w:val="22"/>
        </w:rPr>
        <w:t xml:space="preserve">Postsecondary </w:t>
      </w:r>
      <w:r w:rsidR="005101C1" w:rsidRPr="005101C1">
        <w:rPr>
          <w:rFonts w:asciiTheme="minorHAnsi" w:hAnsiTheme="minorHAnsi" w:cstheme="minorHAnsi"/>
          <w:sz w:val="22"/>
          <w:szCs w:val="22"/>
        </w:rPr>
        <w:t xml:space="preserve">Education </w:t>
      </w:r>
      <w:r w:rsidRPr="005101C1">
        <w:rPr>
          <w:rFonts w:asciiTheme="minorHAnsi" w:hAnsiTheme="minorHAnsi" w:cstheme="minorHAnsi"/>
          <w:sz w:val="22"/>
          <w:szCs w:val="22"/>
        </w:rPr>
        <w:t xml:space="preserve">experience.  </w:t>
      </w:r>
    </w:p>
    <w:p w14:paraId="7B2527A1"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047D872C" w14:textId="77777777"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5EB76632" w14:textId="04894516" w:rsidR="00B3019D" w:rsidRDefault="00B3019D">
      <w:pPr>
        <w:rPr>
          <w:rFonts w:asciiTheme="minorHAnsi" w:hAnsiTheme="minorHAnsi" w:cstheme="minorHAnsi"/>
          <w:b/>
          <w:sz w:val="22"/>
          <w:szCs w:val="22"/>
        </w:rPr>
      </w:pPr>
      <w:r>
        <w:rPr>
          <w:rFonts w:asciiTheme="minorHAnsi" w:hAnsiTheme="minorHAnsi" w:cstheme="minorHAnsi"/>
          <w:b/>
          <w:sz w:val="22"/>
          <w:szCs w:val="22"/>
        </w:rPr>
        <w:br w:type="page"/>
      </w:r>
    </w:p>
    <w:p w14:paraId="212C05FB" w14:textId="77777777" w:rsidR="00601224" w:rsidRPr="00B3019D" w:rsidRDefault="00601224" w:rsidP="00B3019D">
      <w:pPr>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417C0A86" w14:textId="645485CF"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8"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r w:rsidR="00B3019D">
        <w:rPr>
          <w:rFonts w:asciiTheme="minorHAnsi" w:hAnsiTheme="minorHAnsi" w:cstheme="minorHAnsi"/>
          <w:sz w:val="22"/>
          <w:szCs w:val="22"/>
        </w:rPr>
        <w:br/>
      </w: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5A62" w:rsidRDefault="00601224" w:rsidP="004265C2">
            <w:pPr>
              <w:jc w:val="center"/>
              <w:rPr>
                <w:rFonts w:eastAsia="Calibri" w:cstheme="minorHAnsi"/>
                <w:i/>
                <w:iCs/>
                <w:sz w:val="18"/>
                <w:szCs w:val="18"/>
              </w:rPr>
            </w:pPr>
            <w:r w:rsidRPr="00605A62">
              <w:rPr>
                <w:rFonts w:eastAsia="Calibri" w:cstheme="minorHAnsi"/>
                <w:b/>
                <w:bCs/>
                <w:sz w:val="18"/>
                <w:szCs w:val="18"/>
              </w:rPr>
              <w:t>Equal Opportunity Statement</w:t>
            </w:r>
          </w:p>
          <w:p w14:paraId="4C50DA13" w14:textId="77777777" w:rsidR="00601224" w:rsidRPr="005101C1" w:rsidRDefault="00601224" w:rsidP="004265C2">
            <w:pPr>
              <w:widowControl w:val="0"/>
              <w:autoSpaceDE w:val="0"/>
              <w:autoSpaceDN w:val="0"/>
              <w:adjustRightInd w:val="0"/>
              <w:rPr>
                <w:rFonts w:eastAsia="Calibri" w:cstheme="minorHAnsi"/>
                <w:i/>
                <w:iCs/>
                <w:sz w:val="22"/>
                <w:szCs w:val="22"/>
              </w:rPr>
            </w:pPr>
            <w:r w:rsidRPr="00605A62">
              <w:rPr>
                <w:rFonts w:cstheme="minorHAnsi"/>
                <w:sz w:val="18"/>
                <w:szCs w:val="18"/>
              </w:rPr>
              <w:t xml:space="preserve">Coastal Pines Technical College (CPTC) does not discriminate </w:t>
            </w:r>
            <w:proofErr w:type="gramStart"/>
            <w:r w:rsidRPr="00605A62">
              <w:rPr>
                <w:rFonts w:cstheme="minorHAnsi"/>
                <w:sz w:val="18"/>
                <w:szCs w:val="18"/>
              </w:rPr>
              <w:t>on the basis of</w:t>
            </w:r>
            <w:proofErr w:type="gramEnd"/>
            <w:r w:rsidRPr="00605A62">
              <w:rPr>
                <w:rFonts w:cstheme="minorHAnsi"/>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9" w:history="1">
              <w:r w:rsidRPr="00605A62">
                <w:rPr>
                  <w:rStyle w:val="Hyperlink"/>
                  <w:rFonts w:cstheme="minorHAnsi"/>
                  <w:sz w:val="18"/>
                  <w:szCs w:val="18"/>
                </w:rPr>
                <w:t>khoward@coastalpines.edu</w:t>
              </w:r>
            </w:hyperlink>
            <w:r w:rsidRPr="00605A62">
              <w:rPr>
                <w:rFonts w:cstheme="minorHAnsi"/>
                <w:sz w:val="18"/>
                <w:szCs w:val="18"/>
                <w:u w:val="single"/>
              </w:rPr>
              <w:t xml:space="preserve"> </w:t>
            </w:r>
            <w:r w:rsidRPr="00605A62">
              <w:rPr>
                <w:rFonts w:cstheme="minorHAnsi"/>
                <w:sz w:val="18"/>
                <w:szCs w:val="18"/>
              </w:rPr>
              <w:t xml:space="preserve">, 912.427.5876; Emily Harris, Title IX Coordinator, Waycross Campus, 1701 Carswell Avenue, Waycross, Georgia, </w:t>
            </w:r>
            <w:hyperlink r:id="rId10" w:history="1">
              <w:r w:rsidRPr="00605A62">
                <w:rPr>
                  <w:rStyle w:val="Hyperlink"/>
                  <w:rFonts w:cstheme="minorHAnsi"/>
                  <w:sz w:val="18"/>
                  <w:szCs w:val="18"/>
                </w:rPr>
                <w:t>eharris@coastalpines.edu</w:t>
              </w:r>
            </w:hyperlink>
            <w:r w:rsidRPr="00605A62">
              <w:rPr>
                <w:rFonts w:cstheme="minorHAnsi"/>
                <w:sz w:val="18"/>
                <w:szCs w:val="18"/>
              </w:rPr>
              <w:t xml:space="preserve">, 912-287-4098; </w:t>
            </w:r>
            <w:hyperlink r:id="rId11" w:history="1">
              <w:r w:rsidRPr="00605A62">
                <w:rPr>
                  <w:rStyle w:val="Hyperlink"/>
                  <w:rFonts w:cstheme="minorHAnsi"/>
                  <w:sz w:val="18"/>
                  <w:szCs w:val="18"/>
                </w:rPr>
                <w:t>titleix@coastalpines.edu</w:t>
              </w:r>
            </w:hyperlink>
            <w:r w:rsidRPr="00605A62">
              <w:rPr>
                <w:rFonts w:cstheme="minorHAnsi"/>
                <w:sz w:val="18"/>
                <w:szCs w:val="18"/>
              </w:rPr>
              <w:t xml:space="preserve">   ADA/Section 504 Coordinator, ada@coastalpines.edu ; All Campuses, 1777 West Cherry Street, Jesup, Georgia.</w:t>
            </w: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BF9"/>
    <w:multiLevelType w:val="hybridMultilevel"/>
    <w:tmpl w:val="C38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34C2B"/>
    <w:multiLevelType w:val="hybridMultilevel"/>
    <w:tmpl w:val="9BB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E411B"/>
    <w:multiLevelType w:val="hybridMultilevel"/>
    <w:tmpl w:val="C8C6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12"/>
  </w:num>
  <w:num w:numId="2" w16cid:durableId="2021077072">
    <w:abstractNumId w:val="10"/>
  </w:num>
  <w:num w:numId="3" w16cid:durableId="1393650737">
    <w:abstractNumId w:val="8"/>
  </w:num>
  <w:num w:numId="4" w16cid:durableId="367531821">
    <w:abstractNumId w:val="9"/>
  </w:num>
  <w:num w:numId="5" w16cid:durableId="491335147">
    <w:abstractNumId w:val="6"/>
  </w:num>
  <w:num w:numId="6" w16cid:durableId="586695680">
    <w:abstractNumId w:val="2"/>
  </w:num>
  <w:num w:numId="7" w16cid:durableId="1616476512">
    <w:abstractNumId w:val="11"/>
  </w:num>
  <w:num w:numId="8" w16cid:durableId="381173748">
    <w:abstractNumId w:val="7"/>
  </w:num>
  <w:num w:numId="9" w16cid:durableId="540823377">
    <w:abstractNumId w:val="5"/>
  </w:num>
  <w:num w:numId="10" w16cid:durableId="1653362036">
    <w:abstractNumId w:val="4"/>
  </w:num>
  <w:num w:numId="11" w16cid:durableId="345253940">
    <w:abstractNumId w:val="3"/>
  </w:num>
  <w:num w:numId="12" w16cid:durableId="1604000205">
    <w:abstractNumId w:val="0"/>
  </w:num>
  <w:num w:numId="13" w16cid:durableId="113745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86AA5"/>
    <w:rsid w:val="000A3824"/>
    <w:rsid w:val="000D6D27"/>
    <w:rsid w:val="00145A2C"/>
    <w:rsid w:val="00263477"/>
    <w:rsid w:val="002C1EFF"/>
    <w:rsid w:val="00301531"/>
    <w:rsid w:val="0031350F"/>
    <w:rsid w:val="003262CB"/>
    <w:rsid w:val="00332B3B"/>
    <w:rsid w:val="00350030"/>
    <w:rsid w:val="0035757E"/>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E2117"/>
    <w:rsid w:val="00601224"/>
    <w:rsid w:val="00605A62"/>
    <w:rsid w:val="0067700B"/>
    <w:rsid w:val="006A2C0A"/>
    <w:rsid w:val="006B2323"/>
    <w:rsid w:val="006D1DF0"/>
    <w:rsid w:val="006F3AE7"/>
    <w:rsid w:val="0070681A"/>
    <w:rsid w:val="00725ACE"/>
    <w:rsid w:val="00744D3E"/>
    <w:rsid w:val="00771324"/>
    <w:rsid w:val="007F3B8D"/>
    <w:rsid w:val="008B6421"/>
    <w:rsid w:val="008C2BF7"/>
    <w:rsid w:val="008F1818"/>
    <w:rsid w:val="0091150F"/>
    <w:rsid w:val="0096684A"/>
    <w:rsid w:val="009D441B"/>
    <w:rsid w:val="009F5B4E"/>
    <w:rsid w:val="00A10931"/>
    <w:rsid w:val="00A34950"/>
    <w:rsid w:val="00A70A54"/>
    <w:rsid w:val="00A7728E"/>
    <w:rsid w:val="00AA6653"/>
    <w:rsid w:val="00B3019D"/>
    <w:rsid w:val="00B462C6"/>
    <w:rsid w:val="00B65D89"/>
    <w:rsid w:val="00BE60DD"/>
    <w:rsid w:val="00C42CAF"/>
    <w:rsid w:val="00C52716"/>
    <w:rsid w:val="00CB10C8"/>
    <w:rsid w:val="00CC29B3"/>
    <w:rsid w:val="00CF2FA8"/>
    <w:rsid w:val="00D111F0"/>
    <w:rsid w:val="00D35609"/>
    <w:rsid w:val="00D91C73"/>
    <w:rsid w:val="00E030D8"/>
    <w:rsid w:val="00E225F5"/>
    <w:rsid w:val="00E34AAB"/>
    <w:rsid w:val="00E644FD"/>
    <w:rsid w:val="00EB3566"/>
    <w:rsid w:val="00EF1E9A"/>
    <w:rsid w:val="00F21D35"/>
    <w:rsid w:val="00F22938"/>
    <w:rsid w:val="00F27141"/>
    <w:rsid w:val="00F432C2"/>
    <w:rsid w:val="00FA2752"/>
    <w:rsid w:val="00FA58E9"/>
    <w:rsid w:val="00FC4B97"/>
    <w:rsid w:val="00FD4F84"/>
    <w:rsid w:val="00FE7D2A"/>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bluefinhr.com/JC_CoastalPines/joblistings/joblisting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ix@coastalpines.edu" TargetMode="External"/><Relationship Id="rId5" Type="http://schemas.openxmlformats.org/officeDocument/2006/relationships/webSettings" Target="webSettings.xml"/><Relationship Id="rId10" Type="http://schemas.openxmlformats.org/officeDocument/2006/relationships/hyperlink" Target="mailto:eharris@coastalpines.edu" TargetMode="External"/><Relationship Id="rId4" Type="http://schemas.openxmlformats.org/officeDocument/2006/relationships/settings" Target="settings.xml"/><Relationship Id="rId9" Type="http://schemas.openxmlformats.org/officeDocument/2006/relationships/hyperlink" Target="mailto:khoward@coastalpine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E85E-706C-445E-A41C-52E26851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3</cp:revision>
  <cp:lastPrinted>2014-02-12T22:48:00Z</cp:lastPrinted>
  <dcterms:created xsi:type="dcterms:W3CDTF">2025-01-07T13:19:00Z</dcterms:created>
  <dcterms:modified xsi:type="dcterms:W3CDTF">2025-01-07T13:34:00Z</dcterms:modified>
</cp:coreProperties>
</file>