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C96" w:rsidRPr="00DF71D7" w:rsidRDefault="00865C96" w:rsidP="008C33F8">
      <w:pPr>
        <w:pStyle w:val="Heading1"/>
        <w:jc w:val="both"/>
        <w:rPr>
          <w:sz w:val="22"/>
          <w:szCs w:val="22"/>
        </w:rPr>
      </w:pPr>
    </w:p>
    <w:p w:rsidR="00F640FF" w:rsidRPr="00DF71D7" w:rsidRDefault="00865C96" w:rsidP="008C33F8">
      <w:pPr>
        <w:pStyle w:val="Heading1"/>
        <w:jc w:val="both"/>
        <w:rPr>
          <w:sz w:val="22"/>
          <w:szCs w:val="22"/>
        </w:rPr>
      </w:pPr>
      <w:r w:rsidRPr="00DF71D7">
        <w:rPr>
          <w:sz w:val="22"/>
          <w:szCs w:val="22"/>
        </w:rPr>
        <w:t>TITLE:</w:t>
      </w:r>
      <w:r w:rsidRPr="00DF71D7">
        <w:rPr>
          <w:sz w:val="22"/>
          <w:szCs w:val="22"/>
        </w:rPr>
        <w:tab/>
      </w:r>
      <w:r w:rsidRPr="00DF71D7">
        <w:rPr>
          <w:sz w:val="22"/>
          <w:szCs w:val="22"/>
        </w:rPr>
        <w:tab/>
      </w:r>
      <w:r w:rsidRPr="00DF71D7">
        <w:rPr>
          <w:sz w:val="22"/>
          <w:szCs w:val="22"/>
        </w:rPr>
        <w:tab/>
      </w:r>
      <w:r w:rsidR="00DF71D7" w:rsidRPr="00DF71D7">
        <w:rPr>
          <w:sz w:val="22"/>
          <w:szCs w:val="22"/>
        </w:rPr>
        <w:t xml:space="preserve">Service Coordinator </w:t>
      </w:r>
      <w:r w:rsidR="00961B99" w:rsidRPr="00DF71D7">
        <w:rPr>
          <w:sz w:val="22"/>
          <w:szCs w:val="22"/>
        </w:rPr>
        <w:tab/>
      </w:r>
      <w:r w:rsidR="00961B99" w:rsidRPr="00DF71D7">
        <w:rPr>
          <w:sz w:val="22"/>
          <w:szCs w:val="22"/>
        </w:rPr>
        <w:tab/>
      </w:r>
      <w:r w:rsidRPr="00DF71D7">
        <w:rPr>
          <w:sz w:val="22"/>
          <w:szCs w:val="22"/>
        </w:rPr>
        <w:t xml:space="preserve"> </w:t>
      </w:r>
    </w:p>
    <w:p w:rsidR="006D5B9D" w:rsidRPr="00DF71D7" w:rsidRDefault="00907CB4" w:rsidP="00AC5722">
      <w:pPr>
        <w:jc w:val="both"/>
        <w:rPr>
          <w:b/>
          <w:sz w:val="22"/>
          <w:szCs w:val="22"/>
        </w:rPr>
      </w:pPr>
      <w:r w:rsidRPr="00DF71D7">
        <w:rPr>
          <w:b/>
          <w:sz w:val="22"/>
          <w:szCs w:val="22"/>
        </w:rPr>
        <w:t>LAST REVISED:</w:t>
      </w:r>
      <w:r w:rsidRPr="00DF71D7">
        <w:rPr>
          <w:b/>
          <w:sz w:val="22"/>
          <w:szCs w:val="22"/>
        </w:rPr>
        <w:tab/>
      </w:r>
      <w:r w:rsidRPr="00DF71D7">
        <w:rPr>
          <w:b/>
          <w:sz w:val="22"/>
          <w:szCs w:val="22"/>
        </w:rPr>
        <w:tab/>
      </w:r>
      <w:r w:rsidR="00DF71D7" w:rsidRPr="00DF71D7">
        <w:rPr>
          <w:b/>
          <w:sz w:val="22"/>
          <w:szCs w:val="22"/>
        </w:rPr>
        <w:t>October 19, 2015</w:t>
      </w:r>
      <w:r w:rsidR="00627490" w:rsidRPr="00DF71D7">
        <w:rPr>
          <w:b/>
          <w:sz w:val="22"/>
          <w:szCs w:val="22"/>
        </w:rPr>
        <w:t xml:space="preserve"> </w:t>
      </w:r>
    </w:p>
    <w:p w:rsidR="00F640FF" w:rsidRPr="00DF71D7" w:rsidRDefault="00F640FF" w:rsidP="008C33F8">
      <w:pPr>
        <w:pStyle w:val="Heading1"/>
        <w:jc w:val="both"/>
        <w:rPr>
          <w:sz w:val="22"/>
          <w:szCs w:val="22"/>
        </w:rPr>
      </w:pPr>
      <w:r w:rsidRPr="00DF71D7">
        <w:rPr>
          <w:sz w:val="22"/>
          <w:szCs w:val="22"/>
        </w:rPr>
        <w:t>REPORTS TO:</w:t>
      </w:r>
      <w:r w:rsidRPr="00DF71D7">
        <w:rPr>
          <w:sz w:val="22"/>
          <w:szCs w:val="22"/>
        </w:rPr>
        <w:tab/>
      </w:r>
      <w:r w:rsidRPr="00DF71D7">
        <w:rPr>
          <w:sz w:val="22"/>
          <w:szCs w:val="22"/>
        </w:rPr>
        <w:tab/>
      </w:r>
      <w:r w:rsidR="00DF71D7" w:rsidRPr="00DF71D7">
        <w:rPr>
          <w:sz w:val="22"/>
          <w:szCs w:val="22"/>
        </w:rPr>
        <w:t xml:space="preserve">Administrator </w:t>
      </w:r>
    </w:p>
    <w:p w:rsidR="00F640FF" w:rsidRPr="00DF71D7" w:rsidRDefault="001A54D4" w:rsidP="008C33F8">
      <w:pPr>
        <w:jc w:val="both"/>
        <w:rPr>
          <w:b/>
          <w:sz w:val="22"/>
          <w:szCs w:val="22"/>
        </w:rPr>
      </w:pPr>
      <w:r w:rsidRPr="00DF71D7">
        <w:rPr>
          <w:b/>
          <w:sz w:val="22"/>
          <w:szCs w:val="22"/>
        </w:rPr>
        <w:t>METHOD OF PAY:</w:t>
      </w:r>
      <w:r w:rsidRPr="00DF71D7">
        <w:rPr>
          <w:b/>
          <w:sz w:val="22"/>
          <w:szCs w:val="22"/>
        </w:rPr>
        <w:tab/>
      </w:r>
      <w:r w:rsidRPr="00DF71D7">
        <w:rPr>
          <w:b/>
          <w:sz w:val="22"/>
          <w:szCs w:val="22"/>
        </w:rPr>
        <w:tab/>
      </w:r>
      <w:r w:rsidR="005630E7" w:rsidRPr="00DF71D7">
        <w:rPr>
          <w:b/>
          <w:sz w:val="22"/>
          <w:szCs w:val="22"/>
        </w:rPr>
        <w:t xml:space="preserve">Hourly </w:t>
      </w:r>
    </w:p>
    <w:p w:rsidR="00F640FF" w:rsidRPr="00DF71D7" w:rsidRDefault="00F640FF" w:rsidP="008C33F8">
      <w:pPr>
        <w:jc w:val="both"/>
        <w:rPr>
          <w:sz w:val="22"/>
          <w:szCs w:val="22"/>
        </w:rPr>
      </w:pPr>
    </w:p>
    <w:p w:rsidR="00F640FF" w:rsidRPr="00DF71D7" w:rsidRDefault="00F640FF" w:rsidP="008C33F8">
      <w:pPr>
        <w:jc w:val="both"/>
        <w:rPr>
          <w:b/>
          <w:sz w:val="22"/>
          <w:szCs w:val="22"/>
          <w:u w:val="single"/>
        </w:rPr>
      </w:pPr>
      <w:r w:rsidRPr="00DF71D7">
        <w:rPr>
          <w:b/>
          <w:sz w:val="22"/>
          <w:szCs w:val="22"/>
          <w:u w:val="single"/>
        </w:rPr>
        <w:t>PURPOSE OF POSITION:</w:t>
      </w:r>
    </w:p>
    <w:p w:rsidR="00DF71D7" w:rsidRPr="00DF71D7" w:rsidRDefault="00DF71D7" w:rsidP="00DF71D7">
      <w:pPr>
        <w:jc w:val="both"/>
        <w:rPr>
          <w:sz w:val="22"/>
          <w:szCs w:val="22"/>
        </w:rPr>
      </w:pPr>
      <w:r w:rsidRPr="00DF71D7">
        <w:rPr>
          <w:sz w:val="22"/>
          <w:szCs w:val="22"/>
        </w:rPr>
        <w:t>The Service Coordinator would be responsible for assuring that the elderly, especially those who are frail and disabled, residents are linked to supportive services they need to cont</w:t>
      </w:r>
      <w:bookmarkStart w:id="0" w:name="_GoBack"/>
      <w:bookmarkEnd w:id="0"/>
      <w:r w:rsidRPr="00DF71D7">
        <w:rPr>
          <w:sz w:val="22"/>
          <w:szCs w:val="22"/>
        </w:rPr>
        <w:t xml:space="preserve">inue living independently in their apartment.  The Service Coordinator would do casework with the frail and at risk elderly residents who are in need of support.  He/she would refer the residents for assessment, link them with the service providers in the community and monitor the provision of the services.  He/she would work closely with management to assure that the individual is assisted in getting services necessary to continue residency, or if necessary, to assist with the decision to move to a higher level of care. As Service Coordinator, you are delegated the administrative authority, responsibility, and accountability necessary for carrying out your assigned duties. </w:t>
      </w:r>
    </w:p>
    <w:p w:rsidR="00865C96" w:rsidRPr="00DF71D7" w:rsidRDefault="00865C96" w:rsidP="008C33F8">
      <w:pPr>
        <w:jc w:val="both"/>
        <w:rPr>
          <w:sz w:val="22"/>
          <w:szCs w:val="22"/>
        </w:rPr>
      </w:pPr>
    </w:p>
    <w:p w:rsidR="00F71C36" w:rsidRPr="00DF71D7" w:rsidRDefault="00F71C36" w:rsidP="00F71C36">
      <w:pPr>
        <w:jc w:val="both"/>
        <w:rPr>
          <w:b/>
          <w:sz w:val="22"/>
          <w:szCs w:val="22"/>
          <w:u w:val="single"/>
        </w:rPr>
      </w:pPr>
      <w:r w:rsidRPr="00DF71D7">
        <w:rPr>
          <w:b/>
          <w:sz w:val="22"/>
          <w:szCs w:val="22"/>
          <w:u w:val="single"/>
        </w:rPr>
        <w:t>ROLE AND RESPONSIBILITY:</w:t>
      </w:r>
    </w:p>
    <w:p w:rsidR="00DF71D7" w:rsidRPr="00DF71D7" w:rsidRDefault="00DF71D7" w:rsidP="00DF71D7">
      <w:pPr>
        <w:pStyle w:val="Default"/>
        <w:numPr>
          <w:ilvl w:val="0"/>
          <w:numId w:val="26"/>
        </w:numPr>
        <w:jc w:val="both"/>
        <w:rPr>
          <w:sz w:val="22"/>
          <w:szCs w:val="22"/>
        </w:rPr>
      </w:pPr>
      <w:r w:rsidRPr="00DF71D7">
        <w:rPr>
          <w:sz w:val="22"/>
          <w:szCs w:val="22"/>
        </w:rPr>
        <w:t>Assists and advises residents and families of the services which may be necessary to maintain an independent lifestyle.</w:t>
      </w:r>
    </w:p>
    <w:p w:rsidR="00DF71D7" w:rsidRPr="00DF71D7" w:rsidRDefault="00DF71D7" w:rsidP="00DF71D7">
      <w:pPr>
        <w:pStyle w:val="Default"/>
        <w:numPr>
          <w:ilvl w:val="0"/>
          <w:numId w:val="26"/>
        </w:numPr>
        <w:jc w:val="both"/>
        <w:rPr>
          <w:sz w:val="22"/>
          <w:szCs w:val="22"/>
        </w:rPr>
      </w:pPr>
      <w:r w:rsidRPr="00DF71D7">
        <w:rPr>
          <w:sz w:val="22"/>
          <w:szCs w:val="22"/>
        </w:rPr>
        <w:t>Promotes wellness activities for all residents.</w:t>
      </w:r>
    </w:p>
    <w:p w:rsidR="00DF71D7" w:rsidRPr="00DF71D7" w:rsidRDefault="00DF71D7" w:rsidP="00DF71D7">
      <w:pPr>
        <w:pStyle w:val="Default"/>
        <w:numPr>
          <w:ilvl w:val="0"/>
          <w:numId w:val="26"/>
        </w:numPr>
        <w:jc w:val="both"/>
        <w:rPr>
          <w:sz w:val="22"/>
          <w:szCs w:val="22"/>
        </w:rPr>
      </w:pPr>
      <w:r w:rsidRPr="00DF71D7">
        <w:rPr>
          <w:sz w:val="22"/>
          <w:szCs w:val="22"/>
        </w:rPr>
        <w:t>Educates residents, families, and staff on available community resources and help them obtain benefits they are eligible for.</w:t>
      </w:r>
    </w:p>
    <w:p w:rsidR="00DF71D7" w:rsidRPr="00DF71D7" w:rsidRDefault="00DF71D7" w:rsidP="00DF71D7">
      <w:pPr>
        <w:pStyle w:val="Default"/>
        <w:numPr>
          <w:ilvl w:val="0"/>
          <w:numId w:val="26"/>
        </w:numPr>
        <w:jc w:val="both"/>
        <w:rPr>
          <w:sz w:val="22"/>
          <w:szCs w:val="22"/>
        </w:rPr>
      </w:pPr>
      <w:r w:rsidRPr="00DF71D7">
        <w:rPr>
          <w:sz w:val="22"/>
          <w:szCs w:val="22"/>
        </w:rPr>
        <w:t>Assists residents in building informal support networks among themselves and with family members.</w:t>
      </w:r>
    </w:p>
    <w:p w:rsidR="00DF71D7" w:rsidRPr="00DF71D7" w:rsidRDefault="00DF71D7" w:rsidP="00DF71D7">
      <w:pPr>
        <w:pStyle w:val="Default"/>
        <w:numPr>
          <w:ilvl w:val="0"/>
          <w:numId w:val="26"/>
        </w:numPr>
        <w:jc w:val="both"/>
        <w:rPr>
          <w:sz w:val="22"/>
          <w:szCs w:val="22"/>
        </w:rPr>
      </w:pPr>
      <w:r w:rsidRPr="00DF71D7">
        <w:rPr>
          <w:sz w:val="22"/>
          <w:szCs w:val="22"/>
        </w:rPr>
        <w:t>Acts as a liaison between community agencies, service providers, and residents.</w:t>
      </w:r>
    </w:p>
    <w:p w:rsidR="00DF71D7" w:rsidRPr="00DF71D7" w:rsidRDefault="00DF71D7" w:rsidP="00DF71D7">
      <w:pPr>
        <w:pStyle w:val="Default"/>
        <w:numPr>
          <w:ilvl w:val="0"/>
          <w:numId w:val="26"/>
        </w:numPr>
        <w:jc w:val="both"/>
        <w:rPr>
          <w:sz w:val="22"/>
          <w:szCs w:val="22"/>
        </w:rPr>
      </w:pPr>
      <w:r w:rsidRPr="00DF71D7">
        <w:rPr>
          <w:sz w:val="22"/>
          <w:szCs w:val="22"/>
        </w:rPr>
        <w:t>Encourages residents to be proactive in meeting their social, psychological, and physical needs.</w:t>
      </w:r>
    </w:p>
    <w:p w:rsidR="00DF71D7" w:rsidRPr="00DF71D7" w:rsidRDefault="00DF71D7" w:rsidP="00DF71D7">
      <w:pPr>
        <w:pStyle w:val="Default"/>
        <w:numPr>
          <w:ilvl w:val="0"/>
          <w:numId w:val="26"/>
        </w:numPr>
        <w:jc w:val="both"/>
        <w:rPr>
          <w:sz w:val="22"/>
          <w:szCs w:val="22"/>
        </w:rPr>
      </w:pPr>
      <w:r w:rsidRPr="00DF71D7">
        <w:rPr>
          <w:sz w:val="22"/>
          <w:szCs w:val="22"/>
        </w:rPr>
        <w:t>Facilitates meeting of needs when necessary, but avoids the creation of unhealthy dependence.</w:t>
      </w:r>
    </w:p>
    <w:p w:rsidR="00DF71D7" w:rsidRPr="00DF71D7" w:rsidRDefault="00DF71D7" w:rsidP="00DF71D7">
      <w:pPr>
        <w:pStyle w:val="Default"/>
        <w:numPr>
          <w:ilvl w:val="0"/>
          <w:numId w:val="26"/>
        </w:numPr>
        <w:jc w:val="both"/>
        <w:rPr>
          <w:sz w:val="22"/>
          <w:szCs w:val="22"/>
        </w:rPr>
      </w:pPr>
      <w:r w:rsidRPr="00DF71D7">
        <w:rPr>
          <w:sz w:val="22"/>
          <w:szCs w:val="22"/>
        </w:rPr>
        <w:t>Uses the least drastic intervention necessary to alleviate a problem situation.</w:t>
      </w:r>
    </w:p>
    <w:p w:rsidR="00DF71D7" w:rsidRPr="00DF71D7" w:rsidRDefault="00DF71D7" w:rsidP="00DF71D7">
      <w:pPr>
        <w:pStyle w:val="Default"/>
        <w:numPr>
          <w:ilvl w:val="0"/>
          <w:numId w:val="26"/>
        </w:numPr>
        <w:jc w:val="both"/>
        <w:rPr>
          <w:sz w:val="22"/>
          <w:szCs w:val="22"/>
        </w:rPr>
      </w:pPr>
      <w:r w:rsidRPr="00DF71D7">
        <w:rPr>
          <w:sz w:val="22"/>
          <w:szCs w:val="22"/>
        </w:rPr>
        <w:t>May assist residents or coordinate training for residents in understanding lease and tenancy obligations.</w:t>
      </w:r>
    </w:p>
    <w:p w:rsidR="00DF71D7" w:rsidRPr="00DF71D7" w:rsidRDefault="00DF71D7" w:rsidP="00DF71D7">
      <w:pPr>
        <w:pStyle w:val="Default"/>
        <w:numPr>
          <w:ilvl w:val="0"/>
          <w:numId w:val="37"/>
        </w:numPr>
        <w:jc w:val="both"/>
        <w:rPr>
          <w:sz w:val="22"/>
          <w:szCs w:val="22"/>
        </w:rPr>
      </w:pPr>
      <w:r w:rsidRPr="00DF71D7">
        <w:rPr>
          <w:sz w:val="22"/>
          <w:szCs w:val="22"/>
        </w:rPr>
        <w:t>Assists and advises residents and families of the services which may be necessary to maintain an independent lifestyle.</w:t>
      </w:r>
    </w:p>
    <w:p w:rsidR="00DF71D7" w:rsidRPr="00DF71D7" w:rsidRDefault="00DF71D7" w:rsidP="00DF71D7">
      <w:pPr>
        <w:pStyle w:val="Default"/>
        <w:numPr>
          <w:ilvl w:val="0"/>
          <w:numId w:val="37"/>
        </w:numPr>
        <w:jc w:val="both"/>
        <w:rPr>
          <w:sz w:val="22"/>
          <w:szCs w:val="22"/>
        </w:rPr>
      </w:pPr>
      <w:r w:rsidRPr="00DF71D7">
        <w:rPr>
          <w:sz w:val="22"/>
          <w:szCs w:val="22"/>
        </w:rPr>
        <w:t>Promotes wellness activities for all residents.</w:t>
      </w:r>
    </w:p>
    <w:p w:rsidR="00DF71D7" w:rsidRPr="00DF71D7" w:rsidRDefault="00DF71D7" w:rsidP="00DF71D7">
      <w:pPr>
        <w:pStyle w:val="Default"/>
        <w:numPr>
          <w:ilvl w:val="0"/>
          <w:numId w:val="37"/>
        </w:numPr>
        <w:jc w:val="both"/>
        <w:rPr>
          <w:sz w:val="22"/>
          <w:szCs w:val="22"/>
        </w:rPr>
      </w:pPr>
      <w:r w:rsidRPr="00DF71D7">
        <w:rPr>
          <w:sz w:val="22"/>
          <w:szCs w:val="22"/>
        </w:rPr>
        <w:t>Encourages residents to be proactive in meeting their social, psychological, and physical needs.</w:t>
      </w:r>
    </w:p>
    <w:p w:rsidR="00DF71D7" w:rsidRPr="00DF71D7" w:rsidRDefault="00DF71D7" w:rsidP="00DF71D7">
      <w:pPr>
        <w:pStyle w:val="ListParagraph"/>
        <w:numPr>
          <w:ilvl w:val="0"/>
          <w:numId w:val="37"/>
        </w:numPr>
        <w:autoSpaceDE w:val="0"/>
        <w:autoSpaceDN w:val="0"/>
        <w:adjustRightInd w:val="0"/>
        <w:spacing w:line="283" w:lineRule="atLeast"/>
        <w:jc w:val="both"/>
        <w:rPr>
          <w:color w:val="000000"/>
          <w:sz w:val="22"/>
          <w:szCs w:val="22"/>
        </w:rPr>
      </w:pPr>
      <w:r w:rsidRPr="00DF71D7">
        <w:rPr>
          <w:color w:val="000000"/>
          <w:sz w:val="22"/>
          <w:szCs w:val="22"/>
        </w:rPr>
        <w:t>Educates the residents on service availability, application procedures, residents’ rights, etc. both individually and as a group.</w:t>
      </w:r>
    </w:p>
    <w:p w:rsidR="00DF71D7" w:rsidRPr="00DF71D7" w:rsidRDefault="00DF71D7" w:rsidP="00DF71D7">
      <w:pPr>
        <w:pStyle w:val="ListParagraph"/>
        <w:numPr>
          <w:ilvl w:val="0"/>
          <w:numId w:val="37"/>
        </w:numPr>
        <w:autoSpaceDE w:val="0"/>
        <w:autoSpaceDN w:val="0"/>
        <w:adjustRightInd w:val="0"/>
        <w:spacing w:line="283" w:lineRule="atLeast"/>
        <w:jc w:val="both"/>
        <w:rPr>
          <w:color w:val="000000"/>
          <w:sz w:val="22"/>
          <w:szCs w:val="22"/>
        </w:rPr>
      </w:pPr>
      <w:r w:rsidRPr="00DF71D7">
        <w:rPr>
          <w:color w:val="000000"/>
          <w:sz w:val="22"/>
          <w:szCs w:val="22"/>
        </w:rPr>
        <w:t>Sets up volunteer support programs with service organizations in the community.</w:t>
      </w:r>
    </w:p>
    <w:p w:rsidR="00DF71D7" w:rsidRPr="00DF71D7" w:rsidRDefault="00DF71D7" w:rsidP="00DF71D7">
      <w:pPr>
        <w:pStyle w:val="ListParagraph"/>
        <w:numPr>
          <w:ilvl w:val="0"/>
          <w:numId w:val="37"/>
        </w:numPr>
        <w:autoSpaceDE w:val="0"/>
        <w:autoSpaceDN w:val="0"/>
        <w:adjustRightInd w:val="0"/>
        <w:spacing w:line="283" w:lineRule="atLeast"/>
        <w:jc w:val="both"/>
        <w:rPr>
          <w:color w:val="000000"/>
          <w:sz w:val="22"/>
          <w:szCs w:val="22"/>
        </w:rPr>
      </w:pPr>
      <w:r w:rsidRPr="00DF71D7">
        <w:rPr>
          <w:color w:val="000000"/>
          <w:sz w:val="22"/>
          <w:szCs w:val="22"/>
        </w:rPr>
        <w:t>Advocates and may negotiate on behalf of residents for adequate, timely and cost effective provision of services.</w:t>
      </w:r>
    </w:p>
    <w:p w:rsidR="00DF71D7" w:rsidRPr="00DF71D7" w:rsidRDefault="00DF71D7" w:rsidP="00DF71D7">
      <w:pPr>
        <w:pStyle w:val="ListParagraph"/>
        <w:numPr>
          <w:ilvl w:val="0"/>
          <w:numId w:val="37"/>
        </w:numPr>
        <w:autoSpaceDE w:val="0"/>
        <w:autoSpaceDN w:val="0"/>
        <w:adjustRightInd w:val="0"/>
        <w:spacing w:line="283" w:lineRule="atLeast"/>
        <w:jc w:val="both"/>
        <w:rPr>
          <w:color w:val="000000"/>
          <w:sz w:val="22"/>
          <w:szCs w:val="22"/>
        </w:rPr>
      </w:pPr>
      <w:r w:rsidRPr="00DF71D7">
        <w:rPr>
          <w:color w:val="000000"/>
          <w:sz w:val="22"/>
          <w:szCs w:val="22"/>
        </w:rPr>
        <w:t>Helps residents interpret mail; may fill out forms that they cannot fill out themselves; arrange utility, phone, medical, and their payment schedules; address errors or misunderstandings related to Social Security earnings, insurance billing, or death or survivors’ benefits; make funeral arrangements for a loved one; connect with hospice and bereavement counseling or supportive services; and solve other “bureaucratic” problems.</w:t>
      </w:r>
    </w:p>
    <w:p w:rsidR="00DF71D7" w:rsidRPr="00DF71D7" w:rsidRDefault="00DF71D7" w:rsidP="00DF71D7">
      <w:pPr>
        <w:pStyle w:val="ListParagraph"/>
        <w:numPr>
          <w:ilvl w:val="0"/>
          <w:numId w:val="37"/>
        </w:numPr>
        <w:autoSpaceDE w:val="0"/>
        <w:autoSpaceDN w:val="0"/>
        <w:adjustRightInd w:val="0"/>
        <w:spacing w:line="283" w:lineRule="atLeast"/>
        <w:jc w:val="both"/>
        <w:rPr>
          <w:color w:val="000000"/>
          <w:sz w:val="22"/>
          <w:szCs w:val="22"/>
        </w:rPr>
      </w:pPr>
      <w:r w:rsidRPr="00DF71D7">
        <w:rPr>
          <w:color w:val="000000"/>
          <w:sz w:val="22"/>
          <w:szCs w:val="22"/>
        </w:rPr>
        <w:t>Helps residents obtain equipment and devices such as walkers, wheelchairs, large print telephones, grab bars, hearing aids, and emergency response systems.</w:t>
      </w:r>
    </w:p>
    <w:p w:rsidR="00336322" w:rsidRPr="00DF71D7" w:rsidRDefault="00DF71D7" w:rsidP="00DF71D7">
      <w:pPr>
        <w:pStyle w:val="ListParagraph"/>
        <w:numPr>
          <w:ilvl w:val="0"/>
          <w:numId w:val="37"/>
        </w:numPr>
        <w:autoSpaceDE w:val="0"/>
        <w:autoSpaceDN w:val="0"/>
        <w:adjustRightInd w:val="0"/>
        <w:spacing w:line="283" w:lineRule="atLeast"/>
        <w:jc w:val="both"/>
        <w:rPr>
          <w:color w:val="000000"/>
          <w:sz w:val="22"/>
          <w:szCs w:val="22"/>
        </w:rPr>
      </w:pPr>
      <w:r w:rsidRPr="00DF71D7">
        <w:rPr>
          <w:color w:val="000000"/>
          <w:sz w:val="22"/>
          <w:szCs w:val="22"/>
        </w:rPr>
        <w:t>Creates service management plans when appropriate</w:t>
      </w:r>
    </w:p>
    <w:p w:rsidR="008C33F8" w:rsidRPr="00DF71D7" w:rsidRDefault="008C33F8" w:rsidP="008C33F8">
      <w:pPr>
        <w:jc w:val="both"/>
        <w:rPr>
          <w:sz w:val="22"/>
          <w:szCs w:val="22"/>
        </w:rPr>
      </w:pPr>
    </w:p>
    <w:p w:rsidR="008C33F8" w:rsidRPr="00DF71D7" w:rsidRDefault="00D57E09" w:rsidP="00DF71D7">
      <w:pPr>
        <w:pStyle w:val="ListParagraph"/>
        <w:numPr>
          <w:ilvl w:val="0"/>
          <w:numId w:val="37"/>
        </w:numPr>
        <w:jc w:val="both"/>
        <w:rPr>
          <w:b/>
          <w:sz w:val="22"/>
          <w:szCs w:val="22"/>
          <w:u w:val="single"/>
        </w:rPr>
      </w:pPr>
      <w:r w:rsidRPr="00DF71D7">
        <w:rPr>
          <w:b/>
          <w:sz w:val="22"/>
          <w:szCs w:val="22"/>
          <w:u w:val="single"/>
        </w:rPr>
        <w:t>KEY STRENGTHS AND REQUIREMNTS:</w:t>
      </w:r>
    </w:p>
    <w:p w:rsidR="008C33F8" w:rsidRPr="00DF71D7" w:rsidRDefault="008C33F8" w:rsidP="00262CF7">
      <w:pPr>
        <w:pStyle w:val="ListParagraph"/>
        <w:numPr>
          <w:ilvl w:val="0"/>
          <w:numId w:val="29"/>
        </w:numPr>
        <w:jc w:val="both"/>
        <w:rPr>
          <w:sz w:val="22"/>
          <w:szCs w:val="22"/>
        </w:rPr>
      </w:pPr>
      <w:r w:rsidRPr="00DF71D7">
        <w:rPr>
          <w:sz w:val="22"/>
          <w:szCs w:val="22"/>
        </w:rPr>
        <w:t>Must be able to push, pull, mov</w:t>
      </w:r>
      <w:r w:rsidR="00262CF7" w:rsidRPr="00DF71D7">
        <w:rPr>
          <w:sz w:val="22"/>
          <w:szCs w:val="22"/>
        </w:rPr>
        <w:t>e, and/or lift a minimum of 50 pounds to a minimum height of 5</w:t>
      </w:r>
      <w:r w:rsidRPr="00DF71D7">
        <w:rPr>
          <w:sz w:val="22"/>
          <w:szCs w:val="22"/>
        </w:rPr>
        <w:t xml:space="preserve"> feet and be able to push, pull, move, and/or carry such weight a minimum distance of </w:t>
      </w:r>
      <w:r w:rsidR="00262CF7" w:rsidRPr="00DF71D7">
        <w:rPr>
          <w:sz w:val="22"/>
          <w:szCs w:val="22"/>
        </w:rPr>
        <w:t xml:space="preserve">10 </w:t>
      </w:r>
      <w:r w:rsidRPr="00DF71D7">
        <w:rPr>
          <w:sz w:val="22"/>
          <w:szCs w:val="22"/>
        </w:rPr>
        <w:t>feet.</w:t>
      </w:r>
    </w:p>
    <w:p w:rsidR="006D5B9D" w:rsidRPr="00DF71D7" w:rsidRDefault="006D5B9D" w:rsidP="006D5B9D">
      <w:pPr>
        <w:numPr>
          <w:ilvl w:val="0"/>
          <w:numId w:val="29"/>
        </w:numPr>
        <w:jc w:val="both"/>
        <w:rPr>
          <w:sz w:val="22"/>
          <w:szCs w:val="22"/>
          <w:u w:val="single"/>
        </w:rPr>
      </w:pPr>
      <w:r w:rsidRPr="00DF71D7">
        <w:rPr>
          <w:sz w:val="22"/>
          <w:szCs w:val="22"/>
        </w:rPr>
        <w:t>Must be flexible in willingness and ability to work beyond normal duty hours, including weekends, and in other situations as needed to meet the requirements of Magnolia Manor residents.</w:t>
      </w:r>
    </w:p>
    <w:p w:rsidR="008C33F8" w:rsidRPr="00DF71D7" w:rsidRDefault="008C33F8" w:rsidP="008C33F8">
      <w:pPr>
        <w:jc w:val="both"/>
        <w:rPr>
          <w:sz w:val="22"/>
          <w:szCs w:val="22"/>
        </w:rPr>
      </w:pPr>
    </w:p>
    <w:p w:rsidR="00262CF7" w:rsidRPr="00DF71D7" w:rsidRDefault="00262CF7" w:rsidP="00262CF7">
      <w:pPr>
        <w:jc w:val="both"/>
        <w:rPr>
          <w:b/>
          <w:sz w:val="22"/>
          <w:szCs w:val="22"/>
          <w:u w:val="single"/>
        </w:rPr>
      </w:pPr>
      <w:r w:rsidRPr="00DF71D7">
        <w:rPr>
          <w:b/>
          <w:sz w:val="22"/>
          <w:szCs w:val="22"/>
          <w:u w:val="single"/>
        </w:rPr>
        <w:t>EDUCATION / EXPERIENCE:</w:t>
      </w:r>
    </w:p>
    <w:p w:rsidR="006D5B9D" w:rsidRPr="00DF71D7" w:rsidRDefault="00DF71D7" w:rsidP="006D5B9D">
      <w:pPr>
        <w:pStyle w:val="BodyText"/>
        <w:numPr>
          <w:ilvl w:val="0"/>
          <w:numId w:val="23"/>
        </w:numPr>
        <w:rPr>
          <w:sz w:val="22"/>
          <w:szCs w:val="22"/>
        </w:rPr>
      </w:pPr>
      <w:r w:rsidRPr="00DF71D7">
        <w:rPr>
          <w:sz w:val="22"/>
          <w:szCs w:val="22"/>
        </w:rPr>
        <w:t xml:space="preserve">BA Degree with a Concentration in Social Work, Gerontology, Psychology, or Public Health. </w:t>
      </w:r>
    </w:p>
    <w:p w:rsidR="00DF71D7" w:rsidRPr="00DF71D7" w:rsidRDefault="00DF71D7" w:rsidP="006D5B9D">
      <w:pPr>
        <w:pStyle w:val="BodyText"/>
        <w:numPr>
          <w:ilvl w:val="0"/>
          <w:numId w:val="23"/>
        </w:numPr>
        <w:rPr>
          <w:sz w:val="22"/>
          <w:szCs w:val="22"/>
        </w:rPr>
      </w:pPr>
      <w:r w:rsidRPr="00DF71D7">
        <w:rPr>
          <w:sz w:val="22"/>
          <w:szCs w:val="22"/>
        </w:rPr>
        <w:t xml:space="preserve">Minimum of two years’ experience in Social Service Delivery with elderly population </w:t>
      </w:r>
    </w:p>
    <w:p w:rsidR="00262CF7" w:rsidRPr="00DF71D7" w:rsidRDefault="00262CF7" w:rsidP="006D5B9D">
      <w:pPr>
        <w:pStyle w:val="BodyText"/>
        <w:ind w:left="720"/>
        <w:rPr>
          <w:sz w:val="22"/>
          <w:szCs w:val="22"/>
        </w:rPr>
      </w:pPr>
    </w:p>
    <w:p w:rsidR="008C33F8" w:rsidRPr="00DF71D7" w:rsidRDefault="008C33F8" w:rsidP="008C33F8">
      <w:pPr>
        <w:jc w:val="both"/>
        <w:rPr>
          <w:sz w:val="22"/>
          <w:szCs w:val="22"/>
        </w:rPr>
      </w:pPr>
    </w:p>
    <w:sectPr w:rsidR="008C33F8" w:rsidRPr="00DF71D7"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A" w:rsidRDefault="009A32FA">
      <w:r>
        <w:separator/>
      </w:r>
    </w:p>
  </w:endnote>
  <w:endnote w:type="continuationSeparator" w:id="0">
    <w:p w:rsidR="009A32FA" w:rsidRDefault="009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700BCE">
      <w:rPr>
        <w:noProof/>
      </w:rPr>
      <w:t>1</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FA" w:rsidRDefault="009A32FA">
      <w:r>
        <w:separator/>
      </w:r>
    </w:p>
  </w:footnote>
  <w:footnote w:type="continuationSeparator" w:id="0">
    <w:p w:rsidR="009A32FA" w:rsidRDefault="009A3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Pr="00AB6E96" w:rsidRDefault="00262CF7"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6F63A5C"/>
    <w:multiLevelType w:val="hybridMultilevel"/>
    <w:tmpl w:val="C7CEC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D39E9"/>
    <w:multiLevelType w:val="hybridMultilevel"/>
    <w:tmpl w:val="C7CEC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F6E85"/>
    <w:multiLevelType w:val="hybridMultilevel"/>
    <w:tmpl w:val="7C06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2024A"/>
    <w:multiLevelType w:val="hybridMultilevel"/>
    <w:tmpl w:val="11040B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5"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7"/>
  </w:num>
  <w:num w:numId="4">
    <w:abstractNumId w:val="31"/>
  </w:num>
  <w:num w:numId="5">
    <w:abstractNumId w:val="27"/>
  </w:num>
  <w:num w:numId="6">
    <w:abstractNumId w:val="26"/>
  </w:num>
  <w:num w:numId="7">
    <w:abstractNumId w:val="2"/>
  </w:num>
  <w:num w:numId="8">
    <w:abstractNumId w:val="17"/>
  </w:num>
  <w:num w:numId="9">
    <w:abstractNumId w:val="8"/>
  </w:num>
  <w:num w:numId="10">
    <w:abstractNumId w:val="14"/>
  </w:num>
  <w:num w:numId="11">
    <w:abstractNumId w:val="6"/>
  </w:num>
  <w:num w:numId="12">
    <w:abstractNumId w:val="32"/>
  </w:num>
  <w:num w:numId="13">
    <w:abstractNumId w:val="30"/>
  </w:num>
  <w:num w:numId="14">
    <w:abstractNumId w:val="33"/>
  </w:num>
  <w:num w:numId="15">
    <w:abstractNumId w:val="4"/>
  </w:num>
  <w:num w:numId="16">
    <w:abstractNumId w:val="10"/>
  </w:num>
  <w:num w:numId="17">
    <w:abstractNumId w:val="9"/>
  </w:num>
  <w:num w:numId="18">
    <w:abstractNumId w:val="3"/>
  </w:num>
  <w:num w:numId="19">
    <w:abstractNumId w:val="20"/>
  </w:num>
  <w:num w:numId="20">
    <w:abstractNumId w:val="34"/>
  </w:num>
  <w:num w:numId="21">
    <w:abstractNumId w:val="23"/>
  </w:num>
  <w:num w:numId="22">
    <w:abstractNumId w:val="5"/>
  </w:num>
  <w:num w:numId="23">
    <w:abstractNumId w:val="1"/>
  </w:num>
  <w:num w:numId="24">
    <w:abstractNumId w:val="35"/>
  </w:num>
  <w:num w:numId="25">
    <w:abstractNumId w:val="28"/>
  </w:num>
  <w:num w:numId="26">
    <w:abstractNumId w:val="21"/>
  </w:num>
  <w:num w:numId="27">
    <w:abstractNumId w:val="19"/>
  </w:num>
  <w:num w:numId="28">
    <w:abstractNumId w:val="24"/>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16"/>
  </w:num>
  <w:num w:numId="35">
    <w:abstractNumId w:val="13"/>
  </w:num>
  <w:num w:numId="36">
    <w:abstractNumId w:val="12"/>
  </w:num>
  <w:num w:numId="3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A54D4"/>
    <w:rsid w:val="001C33BB"/>
    <w:rsid w:val="001E2150"/>
    <w:rsid w:val="001F0647"/>
    <w:rsid w:val="001F54F3"/>
    <w:rsid w:val="002214F3"/>
    <w:rsid w:val="00230745"/>
    <w:rsid w:val="0025540B"/>
    <w:rsid w:val="00262CF7"/>
    <w:rsid w:val="00265196"/>
    <w:rsid w:val="00283806"/>
    <w:rsid w:val="002A201F"/>
    <w:rsid w:val="002D7D54"/>
    <w:rsid w:val="002F366A"/>
    <w:rsid w:val="002F445C"/>
    <w:rsid w:val="00311ADB"/>
    <w:rsid w:val="00336322"/>
    <w:rsid w:val="00362E41"/>
    <w:rsid w:val="00367BFD"/>
    <w:rsid w:val="00395969"/>
    <w:rsid w:val="00395DA2"/>
    <w:rsid w:val="00400E88"/>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BD9"/>
    <w:rsid w:val="0055633B"/>
    <w:rsid w:val="005630E7"/>
    <w:rsid w:val="0056685E"/>
    <w:rsid w:val="00580973"/>
    <w:rsid w:val="00595E09"/>
    <w:rsid w:val="005A0BF2"/>
    <w:rsid w:val="005C34DB"/>
    <w:rsid w:val="005E53E2"/>
    <w:rsid w:val="005E6D01"/>
    <w:rsid w:val="005F7287"/>
    <w:rsid w:val="00604B02"/>
    <w:rsid w:val="0061418F"/>
    <w:rsid w:val="0062159B"/>
    <w:rsid w:val="00625420"/>
    <w:rsid w:val="00627490"/>
    <w:rsid w:val="00634E85"/>
    <w:rsid w:val="0068582B"/>
    <w:rsid w:val="006A610A"/>
    <w:rsid w:val="006D5B9D"/>
    <w:rsid w:val="006E5315"/>
    <w:rsid w:val="006E6E8C"/>
    <w:rsid w:val="00700BCE"/>
    <w:rsid w:val="00717807"/>
    <w:rsid w:val="00720C64"/>
    <w:rsid w:val="00726113"/>
    <w:rsid w:val="00726ADB"/>
    <w:rsid w:val="007361E3"/>
    <w:rsid w:val="00782F82"/>
    <w:rsid w:val="007B4900"/>
    <w:rsid w:val="007D1A39"/>
    <w:rsid w:val="007E417C"/>
    <w:rsid w:val="007F47C7"/>
    <w:rsid w:val="00806A28"/>
    <w:rsid w:val="00850A63"/>
    <w:rsid w:val="00865C96"/>
    <w:rsid w:val="00876609"/>
    <w:rsid w:val="008818A0"/>
    <w:rsid w:val="008B1E61"/>
    <w:rsid w:val="008B5657"/>
    <w:rsid w:val="008C33F8"/>
    <w:rsid w:val="008C55FF"/>
    <w:rsid w:val="00906051"/>
    <w:rsid w:val="00907CB4"/>
    <w:rsid w:val="00916A46"/>
    <w:rsid w:val="00916AE2"/>
    <w:rsid w:val="00917C01"/>
    <w:rsid w:val="00923A61"/>
    <w:rsid w:val="009264EC"/>
    <w:rsid w:val="00931843"/>
    <w:rsid w:val="00947AE4"/>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92C7E"/>
    <w:rsid w:val="00AA1E25"/>
    <w:rsid w:val="00AB6E96"/>
    <w:rsid w:val="00AC5722"/>
    <w:rsid w:val="00AE2B67"/>
    <w:rsid w:val="00B35D7C"/>
    <w:rsid w:val="00B36308"/>
    <w:rsid w:val="00B5084C"/>
    <w:rsid w:val="00B771BA"/>
    <w:rsid w:val="00BB209E"/>
    <w:rsid w:val="00BB256C"/>
    <w:rsid w:val="00C17B62"/>
    <w:rsid w:val="00C20BDF"/>
    <w:rsid w:val="00C3224E"/>
    <w:rsid w:val="00C93F6F"/>
    <w:rsid w:val="00CD42F7"/>
    <w:rsid w:val="00D137C0"/>
    <w:rsid w:val="00D1464C"/>
    <w:rsid w:val="00D37769"/>
    <w:rsid w:val="00D46669"/>
    <w:rsid w:val="00D528AA"/>
    <w:rsid w:val="00D57E09"/>
    <w:rsid w:val="00DB162F"/>
    <w:rsid w:val="00DB381F"/>
    <w:rsid w:val="00DB63E3"/>
    <w:rsid w:val="00DC01BB"/>
    <w:rsid w:val="00DC52F8"/>
    <w:rsid w:val="00DF71D7"/>
    <w:rsid w:val="00E00FA3"/>
    <w:rsid w:val="00E2305E"/>
    <w:rsid w:val="00E401DD"/>
    <w:rsid w:val="00EB7D3B"/>
    <w:rsid w:val="00EC23F3"/>
    <w:rsid w:val="00EC4BE3"/>
    <w:rsid w:val="00ED2D09"/>
    <w:rsid w:val="00ED2D1C"/>
    <w:rsid w:val="00EE5C80"/>
    <w:rsid w:val="00EF4E1B"/>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uiPriority w:val="99"/>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Lacy Gray</cp:lastModifiedBy>
  <cp:revision>2</cp:revision>
  <cp:lastPrinted>2007-02-27T20:16:00Z</cp:lastPrinted>
  <dcterms:created xsi:type="dcterms:W3CDTF">2019-01-03T15:32:00Z</dcterms:created>
  <dcterms:modified xsi:type="dcterms:W3CDTF">2019-01-03T15:32:00Z</dcterms:modified>
</cp:coreProperties>
</file>